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1C9" w:rsidRDefault="00D302AF">
      <w:r w:rsidRPr="00D302AF">
        <w:drawing>
          <wp:inline distT="0" distB="0" distL="0" distR="0">
            <wp:extent cx="3673475" cy="1111250"/>
            <wp:effectExtent l="19050" t="0" r="3175" b="0"/>
            <wp:docPr id="1" name="Рисунок 1" descr="Logo Hagen transparent"/>
            <wp:cNvGraphicFramePr/>
            <a:graphic xmlns:a="http://schemas.openxmlformats.org/drawingml/2006/main">
              <a:graphicData uri="http://schemas.openxmlformats.org/drawingml/2006/picture">
                <pic:pic xmlns:pic="http://schemas.openxmlformats.org/drawingml/2006/picture">
                  <pic:nvPicPr>
                    <pic:cNvPr id="2054" name="Picture 6" descr="Logo Hagen transparent"/>
                    <pic:cNvPicPr>
                      <a:picLocks noChangeAspect="1" noChangeArrowheads="1"/>
                    </pic:cNvPicPr>
                  </pic:nvPicPr>
                  <pic:blipFill>
                    <a:blip r:embed="rId5" cstate="print"/>
                    <a:srcRect/>
                    <a:stretch>
                      <a:fillRect/>
                    </a:stretch>
                  </pic:blipFill>
                  <pic:spPr bwMode="auto">
                    <a:xfrm>
                      <a:off x="0" y="0"/>
                      <a:ext cx="3673475" cy="1111250"/>
                    </a:xfrm>
                    <a:prstGeom prst="rect">
                      <a:avLst/>
                    </a:prstGeom>
                    <a:noFill/>
                    <a:ln w="9525">
                      <a:noFill/>
                      <a:miter lim="800000"/>
                      <a:headEnd/>
                      <a:tailEnd/>
                    </a:ln>
                    <a:effectLst/>
                  </pic:spPr>
                </pic:pic>
              </a:graphicData>
            </a:graphic>
          </wp:inline>
        </w:drawing>
      </w:r>
    </w:p>
    <w:p w:rsidR="00D302AF" w:rsidRDefault="00D302AF">
      <w:r w:rsidRPr="00D302AF">
        <w:drawing>
          <wp:inline distT="0" distB="0" distL="0" distR="0">
            <wp:extent cx="4267200" cy="320040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6" cstate="print"/>
                    <a:srcRect/>
                    <a:stretch>
                      <a:fillRect/>
                    </a:stretch>
                  </pic:blipFill>
                  <pic:spPr bwMode="auto">
                    <a:xfrm>
                      <a:off x="0" y="0"/>
                      <a:ext cx="4267200" cy="3200400"/>
                    </a:xfrm>
                    <a:prstGeom prst="rect">
                      <a:avLst/>
                    </a:prstGeom>
                    <a:noFill/>
                    <a:ln w="9525">
                      <a:noFill/>
                      <a:miter lim="800000"/>
                      <a:headEnd/>
                      <a:tailEnd/>
                    </a:ln>
                    <a:effectLst/>
                  </pic:spPr>
                </pic:pic>
              </a:graphicData>
            </a:graphic>
          </wp:inline>
        </w:drawing>
      </w:r>
    </w:p>
    <w:p w:rsidR="00D302AF" w:rsidRDefault="00D302AF"/>
    <w:p w:rsidR="00D302AF" w:rsidRDefault="00D302AF">
      <w:pPr>
        <w:rPr>
          <w:b/>
          <w:bCs/>
        </w:rPr>
      </w:pPr>
      <w:r w:rsidRPr="00D302AF">
        <w:rPr>
          <w:b/>
          <w:bCs/>
          <w:lang w:val="de-DE"/>
        </w:rPr>
        <w:t>Bearbeitung der Organisierten Kriminalität im PP Hagen</w:t>
      </w:r>
    </w:p>
    <w:p w:rsidR="00D302AF" w:rsidRPr="00D302AF" w:rsidRDefault="00D302AF" w:rsidP="00D302AF">
      <w:r w:rsidRPr="00D302AF">
        <w:rPr>
          <w:lang w:val="de-DE"/>
        </w:rPr>
        <w:t>Kriminalhauptkommissar Klaus Müller</w:t>
      </w:r>
    </w:p>
    <w:p w:rsidR="00D302AF" w:rsidRDefault="00D302AF"/>
    <w:p w:rsidR="00D302AF" w:rsidRDefault="00D302AF">
      <w:pPr>
        <w:rPr>
          <w:b/>
          <w:bCs/>
        </w:rPr>
      </w:pPr>
      <w:r w:rsidRPr="00D302AF">
        <w:rPr>
          <w:b/>
          <w:bCs/>
          <w:lang w:val="de-DE"/>
        </w:rPr>
        <w:t>Die Kriminalhauptstellen in NRW</w:t>
      </w:r>
    </w:p>
    <w:p w:rsidR="00D302AF" w:rsidRDefault="00D302AF">
      <w:r w:rsidRPr="00D302AF">
        <w:drawing>
          <wp:inline distT="0" distB="0" distL="0" distR="0">
            <wp:extent cx="3673475" cy="2524125"/>
            <wp:effectExtent l="19050" t="0" r="3175" b="0"/>
            <wp:docPr id="3" name="Рисунок 3" descr="Karte%20Kriminalhauptstellen"/>
            <wp:cNvGraphicFramePr/>
            <a:graphic xmlns:a="http://schemas.openxmlformats.org/drawingml/2006/main">
              <a:graphicData uri="http://schemas.openxmlformats.org/drawingml/2006/picture">
                <pic:pic xmlns:pic="http://schemas.openxmlformats.org/drawingml/2006/picture">
                  <pic:nvPicPr>
                    <pic:cNvPr id="15363" name="Picture 3" descr="Karte%20Kriminalhauptstellen"/>
                    <pic:cNvPicPr>
                      <a:picLocks noChangeAspect="1" noChangeArrowheads="1"/>
                    </pic:cNvPicPr>
                  </pic:nvPicPr>
                  <pic:blipFill>
                    <a:blip r:embed="rId7" cstate="print"/>
                    <a:srcRect/>
                    <a:stretch>
                      <a:fillRect/>
                    </a:stretch>
                  </pic:blipFill>
                  <pic:spPr bwMode="auto">
                    <a:xfrm>
                      <a:off x="0" y="0"/>
                      <a:ext cx="3673475" cy="2524125"/>
                    </a:xfrm>
                    <a:prstGeom prst="rect">
                      <a:avLst/>
                    </a:prstGeom>
                    <a:noFill/>
                  </pic:spPr>
                </pic:pic>
              </a:graphicData>
            </a:graphic>
          </wp:inline>
        </w:drawing>
      </w:r>
    </w:p>
    <w:p w:rsidR="00D302AF" w:rsidRDefault="00D302AF"/>
    <w:p w:rsidR="00D302AF" w:rsidRDefault="00D302AF">
      <w:pPr>
        <w:rPr>
          <w:b/>
          <w:bCs/>
        </w:rPr>
      </w:pPr>
      <w:r w:rsidRPr="00D302AF">
        <w:rPr>
          <w:b/>
          <w:bCs/>
          <w:lang w:val="de-DE"/>
        </w:rPr>
        <w:lastRenderedPageBreak/>
        <w:t>Der Zuständigkeitsbereich der Kriminalhauptstelle Hagen</w:t>
      </w:r>
    </w:p>
    <w:p w:rsidR="00D302AF" w:rsidRDefault="00D302AF">
      <w:r w:rsidRPr="00D302AF">
        <w:drawing>
          <wp:inline distT="0" distB="0" distL="0" distR="0">
            <wp:extent cx="3114675" cy="3181350"/>
            <wp:effectExtent l="19050" t="0" r="9525" b="0"/>
            <wp:docPr id="4" name="Рисунок 4" descr="Hauptstelllenbereich"/>
            <wp:cNvGraphicFramePr/>
            <a:graphic xmlns:a="http://schemas.openxmlformats.org/drawingml/2006/main">
              <a:graphicData uri="http://schemas.openxmlformats.org/drawingml/2006/picture">
                <pic:pic xmlns:pic="http://schemas.openxmlformats.org/drawingml/2006/picture">
                  <pic:nvPicPr>
                    <pic:cNvPr id="16388" name="Picture 4" descr="Hauptstelllenbereich"/>
                    <pic:cNvPicPr>
                      <a:picLocks noChangeAspect="1" noChangeArrowheads="1"/>
                    </pic:cNvPicPr>
                  </pic:nvPicPr>
                  <pic:blipFill>
                    <a:blip r:embed="rId8" cstate="print"/>
                    <a:srcRect/>
                    <a:stretch>
                      <a:fillRect/>
                    </a:stretch>
                  </pic:blipFill>
                  <pic:spPr bwMode="auto">
                    <a:xfrm>
                      <a:off x="0" y="0"/>
                      <a:ext cx="3114675" cy="3181350"/>
                    </a:xfrm>
                    <a:prstGeom prst="rect">
                      <a:avLst/>
                    </a:prstGeom>
                    <a:noFill/>
                    <a:ln w="9525">
                      <a:noFill/>
                      <a:miter lim="800000"/>
                      <a:headEnd/>
                      <a:tailEnd/>
                    </a:ln>
                  </pic:spPr>
                </pic:pic>
              </a:graphicData>
            </a:graphic>
          </wp:inline>
        </w:drawing>
      </w:r>
    </w:p>
    <w:p w:rsidR="00D302AF" w:rsidRDefault="00D302AF">
      <w:pPr>
        <w:rPr>
          <w:b/>
          <w:bCs/>
        </w:rPr>
      </w:pPr>
    </w:p>
    <w:p w:rsidR="00D302AF" w:rsidRDefault="00D302AF">
      <w:pPr>
        <w:rPr>
          <w:b/>
          <w:bCs/>
        </w:rPr>
      </w:pPr>
    </w:p>
    <w:p w:rsidR="00D302AF" w:rsidRPr="00D302AF" w:rsidRDefault="00D302AF">
      <w:pPr>
        <w:rPr>
          <w:b/>
          <w:bCs/>
          <w:lang w:val="en-US"/>
        </w:rPr>
      </w:pPr>
      <w:r w:rsidRPr="00D302AF">
        <w:rPr>
          <w:b/>
          <w:bCs/>
          <w:lang w:val="de-DE"/>
        </w:rPr>
        <w:t xml:space="preserve">KK 22 die OK-Dienststelle </w:t>
      </w:r>
      <w:r w:rsidRPr="00D302AF">
        <w:rPr>
          <w:b/>
          <w:bCs/>
          <w:lang w:val="de-DE"/>
        </w:rPr>
        <w:br/>
        <w:t>des PP Hagen</w:t>
      </w:r>
    </w:p>
    <w:p w:rsidR="00D302AF" w:rsidRPr="00D302AF" w:rsidRDefault="00D302AF" w:rsidP="00D302AF">
      <w:r w:rsidRPr="00D302AF">
        <w:rPr>
          <w:lang w:val="de-DE"/>
        </w:rPr>
        <w:t>Zur Geschichte</w:t>
      </w:r>
    </w:p>
    <w:p w:rsidR="00000000" w:rsidRPr="00D302AF" w:rsidRDefault="005A07E9" w:rsidP="00D302AF">
      <w:pPr>
        <w:numPr>
          <w:ilvl w:val="0"/>
          <w:numId w:val="1"/>
        </w:numPr>
        <w:rPr>
          <w:lang w:val="en-US"/>
        </w:rPr>
      </w:pPr>
      <w:r w:rsidRPr="00D302AF">
        <w:rPr>
          <w:lang w:val="de-DE"/>
        </w:rPr>
        <w:t>Bekämpfung der Organisierten Kriminalität in Hagen</w:t>
      </w:r>
    </w:p>
    <w:p w:rsidR="00D302AF" w:rsidRPr="00D302AF" w:rsidRDefault="00D302AF" w:rsidP="00D302AF">
      <w:r w:rsidRPr="00D302AF">
        <w:rPr>
          <w:lang w:val="de-DE"/>
        </w:rPr>
        <w:t xml:space="preserve">Zur Zuständigkeit </w:t>
      </w:r>
    </w:p>
    <w:p w:rsidR="00000000" w:rsidRPr="00D302AF" w:rsidRDefault="005A07E9" w:rsidP="00D302AF">
      <w:pPr>
        <w:numPr>
          <w:ilvl w:val="0"/>
          <w:numId w:val="2"/>
        </w:numPr>
      </w:pPr>
      <w:r w:rsidRPr="00D302AF">
        <w:rPr>
          <w:lang w:val="de-DE"/>
        </w:rPr>
        <w:t>fachlich</w:t>
      </w:r>
    </w:p>
    <w:p w:rsidR="00000000" w:rsidRPr="00D302AF" w:rsidRDefault="005A07E9" w:rsidP="00D302AF">
      <w:pPr>
        <w:numPr>
          <w:ilvl w:val="0"/>
          <w:numId w:val="2"/>
        </w:numPr>
      </w:pPr>
      <w:r w:rsidRPr="00D302AF">
        <w:rPr>
          <w:lang w:val="de-DE"/>
        </w:rPr>
        <w:t>örtlich</w:t>
      </w:r>
    </w:p>
    <w:p w:rsidR="00D302AF" w:rsidRDefault="00D302AF"/>
    <w:p w:rsidR="00D302AF" w:rsidRDefault="00D302AF">
      <w:pPr>
        <w:rPr>
          <w:b/>
          <w:bCs/>
        </w:rPr>
      </w:pPr>
      <w:r w:rsidRPr="00D302AF">
        <w:rPr>
          <w:b/>
          <w:bCs/>
          <w:lang w:val="de-DE"/>
        </w:rPr>
        <w:t>Al Capone</w:t>
      </w:r>
      <w:r>
        <w:rPr>
          <w:b/>
          <w:bCs/>
        </w:rPr>
        <w:t xml:space="preserve">                                                                       </w:t>
      </w:r>
      <w:r w:rsidRPr="00D302AF">
        <w:rPr>
          <w:b/>
          <w:bCs/>
          <w:lang w:val="de-DE"/>
        </w:rPr>
        <w:t>Der Pate</w:t>
      </w:r>
    </w:p>
    <w:p w:rsidR="00D302AF" w:rsidRDefault="00D302AF">
      <w:r w:rsidRPr="00D302AF">
        <w:drawing>
          <wp:inline distT="0" distB="0" distL="0" distR="0">
            <wp:extent cx="1485900" cy="1806969"/>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14339" name="Picture 3"/>
                    <pic:cNvPicPr>
                      <a:picLocks noChangeAspect="1" noChangeArrowheads="1"/>
                    </pic:cNvPicPr>
                  </pic:nvPicPr>
                  <pic:blipFill>
                    <a:blip r:embed="rId9" cstate="print"/>
                    <a:srcRect/>
                    <a:stretch>
                      <a:fillRect/>
                    </a:stretch>
                  </pic:blipFill>
                  <pic:spPr bwMode="auto">
                    <a:xfrm>
                      <a:off x="0" y="0"/>
                      <a:ext cx="1485668" cy="1806686"/>
                    </a:xfrm>
                    <a:prstGeom prst="rect">
                      <a:avLst/>
                    </a:prstGeom>
                    <a:noFill/>
                    <a:ln w="9525">
                      <a:noFill/>
                      <a:miter lim="800000"/>
                      <a:headEnd/>
                      <a:tailEnd/>
                    </a:ln>
                    <a:effectLst/>
                  </pic:spPr>
                </pic:pic>
              </a:graphicData>
            </a:graphic>
          </wp:inline>
        </w:drawing>
      </w:r>
      <w:r>
        <w:t xml:space="preserve">      </w:t>
      </w:r>
      <w:r w:rsidRPr="00D302AF">
        <w:drawing>
          <wp:inline distT="0" distB="0" distL="0" distR="0">
            <wp:extent cx="2133600" cy="1809750"/>
            <wp:effectExtent l="19050" t="0" r="0" b="0"/>
            <wp:docPr id="6" name="Рисунок 6" descr="Neues Bild"/>
            <wp:cNvGraphicFramePr/>
            <a:graphic xmlns:a="http://schemas.openxmlformats.org/drawingml/2006/main">
              <a:graphicData uri="http://schemas.openxmlformats.org/drawingml/2006/picture">
                <pic:pic xmlns:pic="http://schemas.openxmlformats.org/drawingml/2006/picture">
                  <pic:nvPicPr>
                    <pic:cNvPr id="14340" name="Picture 4" descr="Neues Bild"/>
                    <pic:cNvPicPr>
                      <a:picLocks noChangeAspect="1" noChangeArrowheads="1"/>
                    </pic:cNvPicPr>
                  </pic:nvPicPr>
                  <pic:blipFill>
                    <a:blip r:embed="rId10" cstate="print"/>
                    <a:srcRect/>
                    <a:stretch>
                      <a:fillRect/>
                    </a:stretch>
                  </pic:blipFill>
                  <pic:spPr bwMode="auto">
                    <a:xfrm>
                      <a:off x="0" y="0"/>
                      <a:ext cx="2136168" cy="1811928"/>
                    </a:xfrm>
                    <a:prstGeom prst="rect">
                      <a:avLst/>
                    </a:prstGeom>
                    <a:noFill/>
                    <a:ln w="9525">
                      <a:noFill/>
                      <a:miter lim="800000"/>
                      <a:headEnd/>
                      <a:tailEnd/>
                    </a:ln>
                  </pic:spPr>
                </pic:pic>
              </a:graphicData>
            </a:graphic>
          </wp:inline>
        </w:drawing>
      </w:r>
    </w:p>
    <w:p w:rsidR="00D302AF" w:rsidRDefault="00D302AF"/>
    <w:p w:rsidR="00D302AF" w:rsidRDefault="00D302AF">
      <w:pPr>
        <w:rPr>
          <w:b/>
          <w:bCs/>
        </w:rPr>
      </w:pPr>
      <w:r w:rsidRPr="00D302AF">
        <w:rPr>
          <w:b/>
          <w:bCs/>
          <w:lang w:val="de-DE"/>
        </w:rPr>
        <w:lastRenderedPageBreak/>
        <w:t>Kriminelle Gruppierungen weltweit</w:t>
      </w:r>
    </w:p>
    <w:p w:rsidR="00D302AF" w:rsidRDefault="00D302AF">
      <w:r w:rsidRPr="00D302AF">
        <w:drawing>
          <wp:inline distT="0" distB="0" distL="0" distR="0">
            <wp:extent cx="4391025" cy="4273550"/>
            <wp:effectExtent l="19050" t="0" r="9525" b="0"/>
            <wp:docPr id="7" name="Рисунок 7"/>
            <wp:cNvGraphicFramePr/>
            <a:graphic xmlns:a="http://schemas.openxmlformats.org/drawingml/2006/main">
              <a:graphicData uri="http://schemas.openxmlformats.org/drawingml/2006/picture">
                <pic:pic xmlns:pic="http://schemas.openxmlformats.org/drawingml/2006/picture">
                  <pic:nvPicPr>
                    <pic:cNvPr id="11268" name="Picture 4"/>
                    <pic:cNvPicPr>
                      <a:picLocks noChangeAspect="1" noChangeArrowheads="1"/>
                    </pic:cNvPicPr>
                  </pic:nvPicPr>
                  <pic:blipFill>
                    <a:blip r:embed="rId11" cstate="print"/>
                    <a:srcRect/>
                    <a:stretch>
                      <a:fillRect/>
                    </a:stretch>
                  </pic:blipFill>
                  <pic:spPr bwMode="auto">
                    <a:xfrm>
                      <a:off x="0" y="0"/>
                      <a:ext cx="4391025" cy="4273550"/>
                    </a:xfrm>
                    <a:prstGeom prst="rect">
                      <a:avLst/>
                    </a:prstGeom>
                    <a:noFill/>
                    <a:ln w="9525">
                      <a:noFill/>
                      <a:miter lim="800000"/>
                      <a:headEnd/>
                      <a:tailEnd/>
                    </a:ln>
                    <a:effectLst/>
                  </pic:spPr>
                </pic:pic>
              </a:graphicData>
            </a:graphic>
          </wp:inline>
        </w:drawing>
      </w:r>
    </w:p>
    <w:p w:rsidR="00D302AF" w:rsidRDefault="00D302AF">
      <w:pPr>
        <w:rPr>
          <w:b/>
          <w:bCs/>
        </w:rPr>
      </w:pPr>
      <w:r w:rsidRPr="00D302AF">
        <w:rPr>
          <w:b/>
          <w:bCs/>
          <w:lang w:val="de-DE"/>
        </w:rPr>
        <w:t xml:space="preserve">Was versteht man unter </w:t>
      </w:r>
      <w:r w:rsidRPr="00D302AF">
        <w:rPr>
          <w:b/>
          <w:bCs/>
          <w:lang w:val="de-DE"/>
        </w:rPr>
        <w:br/>
        <w:t>Organisierter Kriminalität?</w:t>
      </w:r>
    </w:p>
    <w:p w:rsidR="00D302AF" w:rsidRDefault="00D302AF">
      <w:r w:rsidRPr="00D302AF">
        <w:drawing>
          <wp:inline distT="0" distB="0" distL="0" distR="0">
            <wp:extent cx="4076700" cy="3256397"/>
            <wp:effectExtent l="19050" t="0" r="0" b="0"/>
            <wp:docPr id="8" name="Рисунок 8"/>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12" cstate="print"/>
                    <a:srcRect/>
                    <a:stretch>
                      <a:fillRect/>
                    </a:stretch>
                  </pic:blipFill>
                  <pic:spPr bwMode="auto">
                    <a:xfrm>
                      <a:off x="0" y="0"/>
                      <a:ext cx="4076700" cy="3256397"/>
                    </a:xfrm>
                    <a:prstGeom prst="rect">
                      <a:avLst/>
                    </a:prstGeom>
                    <a:noFill/>
                    <a:ln w="9525">
                      <a:noFill/>
                      <a:miter lim="800000"/>
                      <a:headEnd/>
                      <a:tailEnd/>
                    </a:ln>
                    <a:effectLst/>
                  </pic:spPr>
                </pic:pic>
              </a:graphicData>
            </a:graphic>
          </wp:inline>
        </w:drawing>
      </w:r>
    </w:p>
    <w:p w:rsidR="00D302AF" w:rsidRDefault="00D302AF"/>
    <w:p w:rsidR="00D302AF" w:rsidRDefault="00D302AF"/>
    <w:p w:rsidR="00D302AF" w:rsidRDefault="00D302AF">
      <w:pPr>
        <w:rPr>
          <w:b/>
          <w:bCs/>
        </w:rPr>
      </w:pPr>
      <w:r w:rsidRPr="00D302AF">
        <w:rPr>
          <w:b/>
          <w:bCs/>
          <w:lang w:val="de-DE"/>
        </w:rPr>
        <w:lastRenderedPageBreak/>
        <w:t>Kriminalitätsbereiche</w:t>
      </w:r>
    </w:p>
    <w:p w:rsidR="00D302AF" w:rsidRDefault="00D302AF">
      <w:r w:rsidRPr="00D302AF">
        <w:drawing>
          <wp:inline distT="0" distB="0" distL="0" distR="0">
            <wp:extent cx="5940425" cy="2773711"/>
            <wp:effectExtent l="19050" t="0" r="3175" b="0"/>
            <wp:docPr id="9" name="Рисунок 9"/>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3" cstate="print"/>
                    <a:srcRect/>
                    <a:stretch>
                      <a:fillRect/>
                    </a:stretch>
                  </pic:blipFill>
                  <pic:spPr bwMode="auto">
                    <a:xfrm>
                      <a:off x="0" y="0"/>
                      <a:ext cx="5940425" cy="2773711"/>
                    </a:xfrm>
                    <a:prstGeom prst="rect">
                      <a:avLst/>
                    </a:prstGeom>
                    <a:noFill/>
                    <a:ln w="9525">
                      <a:noFill/>
                      <a:miter lim="800000"/>
                      <a:headEnd/>
                      <a:tailEnd/>
                    </a:ln>
                    <a:effectLst/>
                  </pic:spPr>
                </pic:pic>
              </a:graphicData>
            </a:graphic>
          </wp:inline>
        </w:drawing>
      </w:r>
    </w:p>
    <w:p w:rsidR="00D302AF" w:rsidRDefault="00D302AF"/>
    <w:p w:rsidR="00D302AF" w:rsidRDefault="00D302AF">
      <w:r w:rsidRPr="00D302AF">
        <w:rPr>
          <w:lang w:val="de-DE"/>
        </w:rPr>
        <w:t>Die Arbeit des KK 22</w:t>
      </w:r>
    </w:p>
    <w:p w:rsidR="00000000" w:rsidRPr="00D302AF" w:rsidRDefault="005A07E9" w:rsidP="00D302AF">
      <w:pPr>
        <w:numPr>
          <w:ilvl w:val="0"/>
          <w:numId w:val="3"/>
        </w:numPr>
      </w:pPr>
      <w:r w:rsidRPr="00D302AF">
        <w:rPr>
          <w:b/>
          <w:bCs/>
          <w:lang w:val="de-DE"/>
        </w:rPr>
        <w:t>Kommissionsarbeit – Teamarbeit</w:t>
      </w:r>
    </w:p>
    <w:p w:rsidR="00000000" w:rsidRPr="00D302AF" w:rsidRDefault="005A07E9" w:rsidP="00D302AF">
      <w:pPr>
        <w:numPr>
          <w:ilvl w:val="0"/>
          <w:numId w:val="3"/>
        </w:numPr>
      </w:pPr>
      <w:r w:rsidRPr="00D302AF">
        <w:rPr>
          <w:b/>
          <w:bCs/>
          <w:lang w:val="de-DE"/>
        </w:rPr>
        <w:t>längerfristig</w:t>
      </w:r>
    </w:p>
    <w:p w:rsidR="00000000" w:rsidRPr="00D302AF" w:rsidRDefault="005A07E9" w:rsidP="00D302AF">
      <w:pPr>
        <w:numPr>
          <w:ilvl w:val="0"/>
          <w:numId w:val="3"/>
        </w:numPr>
      </w:pPr>
      <w:r w:rsidRPr="00D302AF">
        <w:rPr>
          <w:b/>
          <w:bCs/>
          <w:lang w:val="de-DE"/>
        </w:rPr>
        <w:t>akribische Ermittlungen</w:t>
      </w:r>
    </w:p>
    <w:p w:rsidR="00000000" w:rsidRPr="00D302AF" w:rsidRDefault="005A07E9" w:rsidP="00D302AF">
      <w:pPr>
        <w:numPr>
          <w:ilvl w:val="0"/>
          <w:numId w:val="3"/>
        </w:numPr>
      </w:pPr>
      <w:r w:rsidRPr="00D302AF">
        <w:rPr>
          <w:b/>
          <w:bCs/>
          <w:lang w:val="de-DE"/>
        </w:rPr>
        <w:t>fachlich spezialisiert</w:t>
      </w:r>
    </w:p>
    <w:p w:rsidR="00000000" w:rsidRPr="00D302AF" w:rsidRDefault="005A07E9" w:rsidP="00D302AF">
      <w:pPr>
        <w:numPr>
          <w:ilvl w:val="0"/>
          <w:numId w:val="3"/>
        </w:numPr>
        <w:rPr>
          <w:lang w:val="en-US"/>
        </w:rPr>
      </w:pPr>
      <w:r w:rsidRPr="00D302AF">
        <w:rPr>
          <w:b/>
          <w:bCs/>
          <w:lang w:val="de-DE"/>
        </w:rPr>
        <w:t>unter Ausschöpfung der strafprozessualen Maßnahmen und technischen Mitteln</w:t>
      </w:r>
    </w:p>
    <w:p w:rsidR="00000000" w:rsidRPr="00D302AF" w:rsidRDefault="005A07E9" w:rsidP="00D302AF">
      <w:pPr>
        <w:numPr>
          <w:ilvl w:val="0"/>
          <w:numId w:val="3"/>
        </w:numPr>
      </w:pPr>
      <w:r w:rsidRPr="00D302AF">
        <w:rPr>
          <w:b/>
          <w:bCs/>
          <w:lang w:val="de-DE"/>
        </w:rPr>
        <w:t>Umfangsverfahren</w:t>
      </w:r>
    </w:p>
    <w:p w:rsidR="00000000" w:rsidRPr="00D302AF" w:rsidRDefault="005A07E9" w:rsidP="00D302AF">
      <w:pPr>
        <w:numPr>
          <w:ilvl w:val="0"/>
          <w:numId w:val="3"/>
        </w:numPr>
      </w:pPr>
      <w:r w:rsidRPr="00D302AF">
        <w:rPr>
          <w:b/>
          <w:bCs/>
          <w:lang w:val="de-DE"/>
        </w:rPr>
        <w:t>regional, überregio</w:t>
      </w:r>
      <w:r w:rsidRPr="00D302AF">
        <w:rPr>
          <w:b/>
          <w:bCs/>
          <w:lang w:val="de-DE"/>
        </w:rPr>
        <w:t>nal und international</w:t>
      </w:r>
    </w:p>
    <w:p w:rsidR="00D302AF" w:rsidRDefault="00D302AF"/>
    <w:p w:rsidR="00D302AF" w:rsidRPr="00D302AF" w:rsidRDefault="00D302AF">
      <w:pPr>
        <w:rPr>
          <w:lang w:val="en-US"/>
        </w:rPr>
      </w:pPr>
      <w:r w:rsidRPr="00D302AF">
        <w:rPr>
          <w:b/>
          <w:bCs/>
          <w:lang w:val="de-DE"/>
        </w:rPr>
        <w:t>Ein aktuelles Verfahren meiner Dienststelle</w:t>
      </w:r>
      <w:r w:rsidRPr="00D302AF">
        <w:rPr>
          <w:b/>
          <w:bCs/>
          <w:lang w:val="de-DE"/>
        </w:rPr>
        <w:br/>
        <w:t xml:space="preserve"> EK Prinz</w:t>
      </w:r>
      <w:r w:rsidRPr="00D302AF">
        <w:rPr>
          <w:lang w:val="de-DE"/>
        </w:rPr>
        <w:t xml:space="preserve"> </w:t>
      </w:r>
      <w:r>
        <w:rPr>
          <w:lang w:val="de-DE"/>
        </w:rPr>
        <w:t>–</w:t>
      </w:r>
      <w:r w:rsidRPr="00D302AF">
        <w:rPr>
          <w:lang w:val="de-DE"/>
        </w:rPr>
        <w:t xml:space="preserve"> 2012</w:t>
      </w:r>
    </w:p>
    <w:p w:rsidR="00D302AF" w:rsidRDefault="00D302AF">
      <w:r w:rsidRPr="00D302AF">
        <w:rPr>
          <w:lang w:val="en-US"/>
        </w:rPr>
        <w:drawing>
          <wp:inline distT="0" distB="0" distL="0" distR="0">
            <wp:extent cx="4048125" cy="2247900"/>
            <wp:effectExtent l="19050" t="0" r="0" b="0"/>
            <wp:docPr id="10"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9463" cy="3816350"/>
                      <a:chOff x="1187450" y="2420938"/>
                      <a:chExt cx="7129463" cy="3816350"/>
                    </a:xfrm>
                  </a:grpSpPr>
                  <a:sp>
                    <a:nvSpPr>
                      <a:cNvPr id="38915" name="Rectangle 3"/>
                      <a:cNvSpPr>
                        <a:spLocks noGrp="1" noChangeArrowheads="1"/>
                      </a:cNvSpPr>
                    </a:nvSpPr>
                    <a:spPr bwMode="auto">
                      <a:xfrm>
                        <a:off x="1187450" y="2420938"/>
                        <a:ext cx="7129463" cy="3816350"/>
                      </a:xfrm>
                      <a:prstGeom prst="rect">
                        <a:avLst/>
                      </a:prstGeom>
                      <a:solidFill>
                        <a:schemeClr val="accent1"/>
                      </a:solid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nSpc>
                              <a:spcPct val="80000"/>
                            </a:lnSpc>
                          </a:pPr>
                          <a:r>
                            <a:rPr lang="de-DE" sz="1600" b="1" dirty="0"/>
                            <a:t>Verfahrenseinleitung über eine Geldwäscheverdachtsanzeige</a:t>
                          </a:r>
                        </a:p>
                        <a:p>
                          <a:pPr>
                            <a:lnSpc>
                              <a:spcPct val="80000"/>
                            </a:lnSpc>
                          </a:pPr>
                          <a:endParaRPr lang="de-DE" sz="1600" b="1" dirty="0"/>
                        </a:p>
                        <a:p>
                          <a:pPr>
                            <a:lnSpc>
                              <a:spcPct val="80000"/>
                            </a:lnSpc>
                          </a:pPr>
                          <a:r>
                            <a:rPr lang="de-DE" sz="1600" b="1" dirty="0"/>
                            <a:t>Die Postbank stellte auffällige Geldbewegungen auf dem Firmenkonto der Fa. SB Assekuranz Service GmbH fest.</a:t>
                          </a:r>
                        </a:p>
                        <a:p>
                          <a:pPr>
                            <a:lnSpc>
                              <a:spcPct val="80000"/>
                            </a:lnSpc>
                          </a:pPr>
                          <a:endParaRPr lang="de-DE" sz="1600" b="1" dirty="0"/>
                        </a:p>
                        <a:p>
                          <a:pPr>
                            <a:lnSpc>
                              <a:spcPct val="80000"/>
                            </a:lnSpc>
                          </a:pPr>
                          <a:r>
                            <a:rPr lang="de-DE" sz="1600" b="1" dirty="0"/>
                            <a:t>vom 15.06.2011 bis 20.04.2012  -  5695 Zahlungseingänge in Höhe von jeweils 117.-€ - Gesamteinnahmen 648.900 €</a:t>
                          </a:r>
                        </a:p>
                        <a:p>
                          <a:pPr>
                            <a:lnSpc>
                              <a:spcPct val="80000"/>
                            </a:lnSpc>
                          </a:pPr>
                          <a:endParaRPr lang="de-DE" sz="1600" b="1" dirty="0"/>
                        </a:p>
                        <a:p>
                          <a:pPr>
                            <a:lnSpc>
                              <a:spcPct val="80000"/>
                            </a:lnSpc>
                          </a:pPr>
                          <a:r>
                            <a:rPr lang="de-DE" sz="1600" b="1" dirty="0"/>
                            <a:t>täglich bis zu drei Barabhebungen an Geldautomaten von jeweils 1.000.- € und hohe Überweisungen an Firmen in der Türkei</a:t>
                          </a:r>
                        </a:p>
                        <a:p>
                          <a:pPr>
                            <a:lnSpc>
                              <a:spcPct val="80000"/>
                            </a:lnSpc>
                          </a:pPr>
                          <a:endParaRPr lang="de-DE" sz="1600" b="1" dirty="0"/>
                        </a:p>
                        <a:p>
                          <a:pPr>
                            <a:lnSpc>
                              <a:spcPct val="80000"/>
                            </a:lnSpc>
                          </a:pPr>
                          <a:r>
                            <a:rPr lang="de-DE" sz="1600" b="1" dirty="0"/>
                            <a:t>Gleichzeitig häufen sich Anzeigen gegen die Fa. SB Assekuranz wegen Betruges bei der Staatsanwaltschaft.</a:t>
                          </a:r>
                        </a:p>
                      </a:txBody>
                      <a:useSpRect/>
                    </a:txSp>
                  </a:sp>
                </lc:lockedCanvas>
              </a:graphicData>
            </a:graphic>
          </wp:inline>
        </w:drawing>
      </w:r>
    </w:p>
    <w:p w:rsidR="00D302AF" w:rsidRDefault="00D302AF">
      <w:r w:rsidRPr="00D302AF">
        <w:rPr>
          <w:lang w:val="de-DE"/>
        </w:rPr>
        <w:lastRenderedPageBreak/>
        <w:t>Die Begehungsweise</w:t>
      </w:r>
    </w:p>
    <w:p w:rsidR="00D302AF" w:rsidRDefault="00D302AF">
      <w:r w:rsidRPr="00D302AF">
        <w:drawing>
          <wp:inline distT="0" distB="0" distL="0" distR="0">
            <wp:extent cx="3505200" cy="2695575"/>
            <wp:effectExtent l="19050" t="0" r="0" b="0"/>
            <wp:docPr id="11"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93062" cy="4065588"/>
                      <a:chOff x="900113" y="2060575"/>
                      <a:chExt cx="7993062" cy="4065588"/>
                    </a:xfrm>
                  </a:grpSpPr>
                  <a:sp>
                    <a:nvSpPr>
                      <a:cNvPr id="39939" name="Rectangle 3"/>
                      <a:cNvSpPr>
                        <a:spLocks noGrp="1" noChangeArrowheads="1"/>
                      </a:cNvSpPr>
                    </a:nvSpPr>
                    <a:spPr bwMode="auto">
                      <a:xfrm>
                        <a:off x="900113" y="2060575"/>
                        <a:ext cx="7993062" cy="4065588"/>
                      </a:xfrm>
                      <a:prstGeom prst="rect">
                        <a:avLst/>
                      </a:prstGeom>
                      <a:solidFill>
                        <a:schemeClr val="accent1"/>
                      </a:solid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nSpc>
                              <a:spcPct val="90000"/>
                            </a:lnSpc>
                          </a:pPr>
                          <a:endParaRPr lang="de-DE" sz="2000" b="1" dirty="0"/>
                        </a:p>
                        <a:p>
                          <a:pPr>
                            <a:lnSpc>
                              <a:spcPct val="90000"/>
                            </a:lnSpc>
                          </a:pPr>
                          <a:r>
                            <a:rPr lang="de-DE" sz="2000" b="1" dirty="0"/>
                            <a:t>Ältere Leute, viele über 80 Jahre alt, erhalten Anrufe, in denen sie eingeschüchtert und verängstigt werden. Die Geschädigten werden so manipuliert, dass sie telefonisch ein Vertragsverhältnis eingehen und ein Magazin und/oder einen Telefonblocker zu einem überhöhten Preis von 117.-€ bestellen.</a:t>
                          </a:r>
                        </a:p>
                        <a:p>
                          <a:pPr>
                            <a:lnSpc>
                              <a:spcPct val="90000"/>
                            </a:lnSpc>
                          </a:pPr>
                          <a:endParaRPr lang="de-DE" sz="2000" b="1" dirty="0"/>
                        </a:p>
                        <a:p>
                          <a:pPr>
                            <a:lnSpc>
                              <a:spcPct val="90000"/>
                            </a:lnSpc>
                          </a:pPr>
                          <a:r>
                            <a:rPr lang="de-DE" sz="2000" b="1" dirty="0"/>
                            <a:t>Die Geschädigten erhalten kurz darauf auf dem Postwege das Magazin oder den Telefonblocker. </a:t>
                          </a:r>
                        </a:p>
                        <a:p>
                          <a:pPr>
                            <a:lnSpc>
                              <a:spcPct val="90000"/>
                            </a:lnSpc>
                          </a:pPr>
                          <a:endParaRPr lang="de-DE" sz="2000" b="1" dirty="0"/>
                        </a:p>
                        <a:p>
                          <a:pPr>
                            <a:lnSpc>
                              <a:spcPct val="90000"/>
                            </a:lnSpc>
                          </a:pPr>
                          <a:r>
                            <a:rPr lang="de-DE" sz="2000" b="1" dirty="0"/>
                            <a:t>Das Magazin und auch der Telefonblocker sind für die Geschädigten unnütze Gegenstände. </a:t>
                          </a:r>
                        </a:p>
                        <a:p>
                          <a:pPr>
                            <a:lnSpc>
                              <a:spcPct val="90000"/>
                            </a:lnSpc>
                          </a:pPr>
                          <a:endParaRPr lang="de-DE" sz="2000" b="1" dirty="0"/>
                        </a:p>
                      </a:txBody>
                      <a:useSpRect/>
                    </a:txSp>
                  </a:sp>
                </lc:lockedCanvas>
              </a:graphicData>
            </a:graphic>
          </wp:inline>
        </w:drawing>
      </w:r>
    </w:p>
    <w:p w:rsidR="00D302AF" w:rsidRDefault="00D302AF">
      <w:r w:rsidRPr="00D302AF">
        <w:rPr>
          <w:lang w:val="de-DE"/>
        </w:rPr>
        <w:t>Die Telefonblocker</w:t>
      </w:r>
    </w:p>
    <w:p w:rsidR="00D302AF" w:rsidRDefault="00D302AF">
      <w:r w:rsidRPr="00D302AF">
        <w:drawing>
          <wp:inline distT="0" distB="0" distL="0" distR="0">
            <wp:extent cx="1781175" cy="1533525"/>
            <wp:effectExtent l="19050" t="0" r="9525" b="0"/>
            <wp:docPr id="12" name="Рисунок 12" descr="Oberseite"/>
            <wp:cNvGraphicFramePr/>
            <a:graphic xmlns:a="http://schemas.openxmlformats.org/drawingml/2006/main">
              <a:graphicData uri="http://schemas.openxmlformats.org/drawingml/2006/picture">
                <pic:pic xmlns:pic="http://schemas.openxmlformats.org/drawingml/2006/picture">
                  <pic:nvPicPr>
                    <pic:cNvPr id="48134" name="Picture 6" descr="Oberseite"/>
                    <pic:cNvPicPr>
                      <a:picLocks noChangeAspect="1" noChangeArrowheads="1"/>
                    </pic:cNvPicPr>
                  </pic:nvPicPr>
                  <pic:blipFill>
                    <a:blip r:embed="rId14" cstate="print"/>
                    <a:srcRect/>
                    <a:stretch>
                      <a:fillRect/>
                    </a:stretch>
                  </pic:blipFill>
                  <pic:spPr bwMode="auto">
                    <a:xfrm>
                      <a:off x="0" y="0"/>
                      <a:ext cx="1784204" cy="1536133"/>
                    </a:xfrm>
                    <a:prstGeom prst="rect">
                      <a:avLst/>
                    </a:prstGeom>
                    <a:noFill/>
                  </pic:spPr>
                </pic:pic>
              </a:graphicData>
            </a:graphic>
          </wp:inline>
        </w:drawing>
      </w:r>
      <w:r>
        <w:t xml:space="preserve">  </w:t>
      </w:r>
      <w:r w:rsidRPr="00D302AF">
        <w:drawing>
          <wp:inline distT="0" distB="0" distL="0" distR="0">
            <wp:extent cx="1695450" cy="1533525"/>
            <wp:effectExtent l="19050" t="0" r="0" b="0"/>
            <wp:docPr id="13" name="Рисунок 13"/>
            <wp:cNvGraphicFramePr/>
            <a:graphic xmlns:a="http://schemas.openxmlformats.org/drawingml/2006/main">
              <a:graphicData uri="http://schemas.openxmlformats.org/drawingml/2006/picture">
                <pic:pic xmlns:pic="http://schemas.openxmlformats.org/drawingml/2006/picture">
                  <pic:nvPicPr>
                    <pic:cNvPr id="48132" name="Picture 4"/>
                    <pic:cNvPicPr>
                      <a:picLocks noChangeAspect="1" noChangeArrowheads="1"/>
                    </pic:cNvPicPr>
                  </pic:nvPicPr>
                  <pic:blipFill>
                    <a:blip r:embed="rId15" cstate="print"/>
                    <a:srcRect/>
                    <a:stretch>
                      <a:fillRect/>
                    </a:stretch>
                  </pic:blipFill>
                  <pic:spPr bwMode="auto">
                    <a:xfrm>
                      <a:off x="0" y="0"/>
                      <a:ext cx="1696320" cy="1534312"/>
                    </a:xfrm>
                    <a:prstGeom prst="rect">
                      <a:avLst/>
                    </a:prstGeom>
                    <a:noFill/>
                    <a:ln w="9525" algn="ctr">
                      <a:noFill/>
                      <a:miter lim="800000"/>
                      <a:headEnd/>
                      <a:tailEnd/>
                    </a:ln>
                    <a:effectLst/>
                  </pic:spPr>
                </pic:pic>
              </a:graphicData>
            </a:graphic>
          </wp:inline>
        </w:drawing>
      </w:r>
      <w:r>
        <w:t xml:space="preserve">  </w:t>
      </w:r>
      <w:r w:rsidRPr="00D302AF">
        <w:drawing>
          <wp:inline distT="0" distB="0" distL="0" distR="0">
            <wp:extent cx="1685925" cy="1538714"/>
            <wp:effectExtent l="19050" t="0" r="9525" b="0"/>
            <wp:docPr id="14" name="Рисунок 14"/>
            <wp:cNvGraphicFramePr/>
            <a:graphic xmlns:a="http://schemas.openxmlformats.org/drawingml/2006/main">
              <a:graphicData uri="http://schemas.openxmlformats.org/drawingml/2006/picture">
                <pic:pic xmlns:pic="http://schemas.openxmlformats.org/drawingml/2006/picture">
                  <pic:nvPicPr>
                    <pic:cNvPr id="48133" name="Picture 5"/>
                    <pic:cNvPicPr>
                      <a:picLocks noChangeAspect="1" noChangeArrowheads="1"/>
                    </pic:cNvPicPr>
                  </pic:nvPicPr>
                  <pic:blipFill>
                    <a:blip r:embed="rId16" cstate="print"/>
                    <a:srcRect/>
                    <a:stretch>
                      <a:fillRect/>
                    </a:stretch>
                  </pic:blipFill>
                  <pic:spPr bwMode="auto">
                    <a:xfrm>
                      <a:off x="0" y="0"/>
                      <a:ext cx="1685696" cy="1538505"/>
                    </a:xfrm>
                    <a:prstGeom prst="rect">
                      <a:avLst/>
                    </a:prstGeom>
                    <a:noFill/>
                    <a:ln w="9525" algn="ctr">
                      <a:noFill/>
                      <a:miter lim="800000"/>
                      <a:headEnd/>
                      <a:tailEnd/>
                    </a:ln>
                    <a:effectLst/>
                  </pic:spPr>
                </pic:pic>
              </a:graphicData>
            </a:graphic>
          </wp:inline>
        </w:drawing>
      </w:r>
    </w:p>
    <w:p w:rsidR="00D302AF" w:rsidRDefault="00D302AF"/>
    <w:p w:rsidR="00D302AF" w:rsidRDefault="00D302AF">
      <w:pPr>
        <w:rPr>
          <w:b/>
          <w:bCs/>
        </w:rPr>
      </w:pPr>
      <w:r w:rsidRPr="00D302AF">
        <w:rPr>
          <w:b/>
          <w:bCs/>
          <w:lang w:val="de-DE"/>
        </w:rPr>
        <w:t>Erste Ermittlungsergebnisse</w:t>
      </w:r>
    </w:p>
    <w:p w:rsidR="00D302AF" w:rsidRDefault="00D302AF">
      <w:r w:rsidRPr="00D302AF">
        <w:drawing>
          <wp:inline distT="0" distB="0" distL="0" distR="0">
            <wp:extent cx="5610225" cy="3390900"/>
            <wp:effectExtent l="19050" t="0" r="0" b="0"/>
            <wp:docPr id="15"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27913" cy="4535488"/>
                      <a:chOff x="755650" y="2133600"/>
                      <a:chExt cx="7427913" cy="4535488"/>
                    </a:xfrm>
                  </a:grpSpPr>
                  <a:sp>
                    <a:nvSpPr>
                      <a:cNvPr id="41987" name="Rectangle 3"/>
                      <a:cNvSpPr>
                        <a:spLocks noGrp="1" noChangeArrowheads="1"/>
                      </a:cNvSpPr>
                    </a:nvSpPr>
                    <a:spPr bwMode="auto">
                      <a:xfrm>
                        <a:off x="755650" y="2133600"/>
                        <a:ext cx="7427913" cy="4535488"/>
                      </a:xfrm>
                      <a:prstGeom prst="rect">
                        <a:avLst/>
                      </a:prstGeom>
                      <a:solidFill>
                        <a:schemeClr val="accent1"/>
                      </a:solid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nSpc>
                              <a:spcPct val="80000"/>
                            </a:lnSpc>
                          </a:pPr>
                          <a:endParaRPr lang="de-DE" sz="1600" b="1" dirty="0"/>
                        </a:p>
                        <a:p>
                          <a:pPr>
                            <a:lnSpc>
                              <a:spcPct val="80000"/>
                            </a:lnSpc>
                          </a:pPr>
                          <a:r>
                            <a:rPr lang="de-DE" sz="1800" b="1" dirty="0"/>
                            <a:t>Die Anrufe kommen aus Callcentern, die sich in der Türkei befinden.</a:t>
                          </a:r>
                        </a:p>
                        <a:p>
                          <a:pPr>
                            <a:lnSpc>
                              <a:spcPct val="80000"/>
                            </a:lnSpc>
                            <a:buFontTx/>
                            <a:buNone/>
                          </a:pPr>
                          <a:endParaRPr lang="de-DE" sz="1800" b="1" dirty="0"/>
                        </a:p>
                        <a:p>
                          <a:pPr>
                            <a:lnSpc>
                              <a:spcPct val="80000"/>
                            </a:lnSpc>
                          </a:pPr>
                          <a:r>
                            <a:rPr lang="de-DE" sz="1800" b="1" dirty="0"/>
                            <a:t>Die Anrufer sind deutschsprachig und geben sich als Mitarbeiter des Amtsgerichtes Hamburg, einer Rechtsanwaltskanzlei in Berlin oder als Mitarbeiter des Verbraucherschutzes aus. Gleichzeitig erscheint auf dem Display der Geschädigten die passende Rufnummer z. B. die Vorwahl von Hamburg und die Rufnummer des Amtsgerichtes.</a:t>
                          </a:r>
                        </a:p>
                        <a:p>
                          <a:pPr>
                            <a:lnSpc>
                              <a:spcPct val="80000"/>
                            </a:lnSpc>
                          </a:pPr>
                          <a:endParaRPr lang="de-DE" sz="1800" b="1" dirty="0"/>
                        </a:p>
                        <a:p>
                          <a:pPr>
                            <a:lnSpc>
                              <a:spcPct val="80000"/>
                            </a:lnSpc>
                          </a:pPr>
                          <a:r>
                            <a:rPr lang="de-DE" sz="1800" b="1" dirty="0"/>
                            <a:t>Die eigentlichen Täter, welche die Magazine und Telefonblocker versenden, behaupten nur Versanddienstleister zu sein und im Auftrag der türkischen Firmen zu arbeiten. Sie waren nur für die Versendung der Blocker und Abrechnung mit den Kunden im Auftrag der türkischen Firmen tätig.</a:t>
                          </a:r>
                        </a:p>
                        <a:p>
                          <a:pPr>
                            <a:lnSpc>
                              <a:spcPct val="80000"/>
                            </a:lnSpc>
                          </a:pPr>
                          <a:endParaRPr lang="de-DE" sz="1800" b="1" dirty="0">
                            <a:latin typeface="Arial Black" pitchFamily="34" charset="0"/>
                          </a:endParaRPr>
                        </a:p>
                        <a:p>
                          <a:pPr>
                            <a:lnSpc>
                              <a:spcPct val="80000"/>
                            </a:lnSpc>
                            <a:buFontTx/>
                            <a:buNone/>
                          </a:pPr>
                          <a:endParaRPr lang="de-DE" sz="1800" b="1" dirty="0"/>
                        </a:p>
                        <a:p>
                          <a:pPr>
                            <a:lnSpc>
                              <a:spcPct val="80000"/>
                            </a:lnSpc>
                          </a:pPr>
                          <a:endParaRPr lang="de-DE" sz="1600" b="1" dirty="0"/>
                        </a:p>
                        <a:p>
                          <a:pPr>
                            <a:lnSpc>
                              <a:spcPct val="80000"/>
                            </a:lnSpc>
                            <a:buFontTx/>
                            <a:buNone/>
                          </a:pPr>
                          <a:endParaRPr lang="de-DE" sz="1600" b="1" dirty="0"/>
                        </a:p>
                      </a:txBody>
                      <a:useSpRect/>
                    </a:txSp>
                  </a:sp>
                </lc:lockedCanvas>
              </a:graphicData>
            </a:graphic>
          </wp:inline>
        </w:drawing>
      </w:r>
    </w:p>
    <w:p w:rsidR="00D302AF" w:rsidRDefault="00D302AF">
      <w:r w:rsidRPr="00D302AF">
        <w:rPr>
          <w:lang w:val="de-DE"/>
        </w:rPr>
        <w:lastRenderedPageBreak/>
        <w:t>Probleme</w:t>
      </w:r>
    </w:p>
    <w:p w:rsidR="00D302AF" w:rsidRDefault="00D302AF">
      <w:r w:rsidRPr="00D302AF">
        <w:drawing>
          <wp:inline distT="0" distB="0" distL="0" distR="0">
            <wp:extent cx="4391025" cy="2895600"/>
            <wp:effectExtent l="19050" t="0" r="0" b="0"/>
            <wp:docPr id="16"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1837" cy="4968875"/>
                      <a:chOff x="684213" y="1773238"/>
                      <a:chExt cx="8351837" cy="4968875"/>
                    </a:xfrm>
                  </a:grpSpPr>
                  <a:sp>
                    <a:nvSpPr>
                      <a:cNvPr id="45059" name="Rectangle 3"/>
                      <a:cNvSpPr>
                        <a:spLocks noGrp="1" noChangeArrowheads="1"/>
                      </a:cNvSpPr>
                    </a:nvSpPr>
                    <a:spPr bwMode="auto">
                      <a:xfrm>
                        <a:off x="684213" y="1773238"/>
                        <a:ext cx="8351837" cy="4968875"/>
                      </a:xfrm>
                      <a:prstGeom prst="rect">
                        <a:avLst/>
                      </a:prstGeom>
                      <a:solidFill>
                        <a:schemeClr val="accent1"/>
                      </a:solid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buFontTx/>
                            <a:buNone/>
                          </a:pPr>
                          <a:r>
                            <a:rPr lang="de-DE" sz="2000" b="1" dirty="0">
                              <a:latin typeface="Arial Black" pitchFamily="34" charset="0"/>
                            </a:rPr>
                            <a:t> </a:t>
                          </a:r>
                        </a:p>
                        <a:p>
                          <a:r>
                            <a:rPr lang="de-DE" sz="2000" b="1" dirty="0"/>
                            <a:t>Die Straftat wird im Ausland begangen und wird daher in Deutschland nicht verfolgt.</a:t>
                          </a:r>
                        </a:p>
                        <a:p>
                          <a:endParaRPr lang="de-DE" sz="2000" b="1" dirty="0"/>
                        </a:p>
                        <a:p>
                          <a:r>
                            <a:rPr lang="de-DE" sz="2000" b="1" dirty="0"/>
                            <a:t>Die in Deutschland arbeitenden Tatverdächtigen leisten einen straffreien Beitrag  durch die Versanddienstleistung.</a:t>
                          </a:r>
                        </a:p>
                        <a:p>
                          <a:endParaRPr lang="de-DE" sz="2000" b="1" dirty="0"/>
                        </a:p>
                        <a:p>
                          <a:r>
                            <a:rPr lang="de-DE" sz="2000" b="1" dirty="0"/>
                            <a:t>Die Tatverdächtigen nutzen eine </a:t>
                          </a:r>
                          <a:r>
                            <a:rPr lang="de-DE" sz="2000" b="1" dirty="0" err="1"/>
                            <a:t>Cloud</a:t>
                          </a:r>
                          <a:r>
                            <a:rPr lang="de-DE" sz="2000" b="1" dirty="0"/>
                            <a:t> zur Kommunikation. Darauf haben die in Deutschland und auch die in der Türkei </a:t>
                          </a:r>
                          <a:r>
                            <a:rPr lang="de-DE" sz="2000" b="1" dirty="0" err="1"/>
                            <a:t>aufhältigen</a:t>
                          </a:r>
                          <a:r>
                            <a:rPr lang="de-DE" sz="2000" b="1" dirty="0"/>
                            <a:t> Täter Zugriff. </a:t>
                          </a:r>
                        </a:p>
                        <a:p>
                          <a:endParaRPr lang="de-DE" sz="2000" b="1" dirty="0"/>
                        </a:p>
                        <a:p>
                          <a:r>
                            <a:rPr lang="de-DE" sz="2000" b="1" dirty="0"/>
                            <a:t>Die Tatverdächtigen nutzen für wichtige Gespräche </a:t>
                          </a:r>
                          <a:r>
                            <a:rPr lang="de-DE" sz="2000" b="1" dirty="0" err="1"/>
                            <a:t>Skype</a:t>
                          </a:r>
                          <a:r>
                            <a:rPr lang="de-DE" sz="2000" b="1" dirty="0"/>
                            <a:t>.</a:t>
                          </a:r>
                        </a:p>
                        <a:p>
                          <a:endParaRPr lang="de-DE" sz="2000" b="1" dirty="0"/>
                        </a:p>
                        <a:p>
                          <a:endParaRPr lang="de-DE" sz="2000" b="1" dirty="0"/>
                        </a:p>
                        <a:p>
                          <a:endParaRPr lang="de-DE" sz="2000" b="1" dirty="0"/>
                        </a:p>
                        <a:p>
                          <a:endParaRPr lang="de-DE" sz="2000" b="1" dirty="0"/>
                        </a:p>
                      </a:txBody>
                      <a:useSpRect/>
                    </a:txSp>
                  </a:sp>
                </lc:lockedCanvas>
              </a:graphicData>
            </a:graphic>
          </wp:inline>
        </w:drawing>
      </w:r>
    </w:p>
    <w:p w:rsidR="00D302AF" w:rsidRDefault="00D302AF">
      <w:r w:rsidRPr="00D302AF">
        <w:rPr>
          <w:lang w:val="de-DE"/>
        </w:rPr>
        <w:t>Die weiteren Ermittlungen</w:t>
      </w:r>
    </w:p>
    <w:p w:rsidR="00D302AF" w:rsidRDefault="00D302AF">
      <w:r w:rsidRPr="00D302AF">
        <w:drawing>
          <wp:inline distT="0" distB="0" distL="0" distR="0">
            <wp:extent cx="4191000" cy="3400425"/>
            <wp:effectExtent l="0" t="0" r="0" b="0"/>
            <wp:docPr id="17"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89825" cy="4681538"/>
                      <a:chOff x="1258888" y="2060575"/>
                      <a:chExt cx="7489825" cy="4681538"/>
                    </a:xfrm>
                  </a:grpSpPr>
                  <a:sp>
                    <a:nvSpPr>
                      <a:cNvPr id="43011" name="Rectangle 3"/>
                      <a:cNvSpPr>
                        <a:spLocks noGrp="1" noChangeArrowheads="1"/>
                      </a:cNvSpPr>
                    </a:nvSpPr>
                    <a:spPr bwMode="auto">
                      <a:xfrm>
                        <a:off x="1258888" y="2060575"/>
                        <a:ext cx="7489825" cy="4681538"/>
                      </a:xfrm>
                      <a:prstGeom prst="rect">
                        <a:avLst/>
                      </a:prstGeom>
                      <a:solidFill>
                        <a:schemeClr val="accent1"/>
                      </a:solid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nSpc>
                              <a:spcPct val="80000"/>
                            </a:lnSpc>
                            <a:buFontTx/>
                            <a:buNone/>
                          </a:pPr>
                          <a:r>
                            <a:rPr lang="de-DE" sz="2000" b="1" dirty="0">
                              <a:latin typeface="Arial Black" pitchFamily="34" charset="0"/>
                            </a:rPr>
                            <a:t>Mai 2012</a:t>
                          </a:r>
                        </a:p>
                        <a:p>
                          <a:pPr>
                            <a:lnSpc>
                              <a:spcPct val="80000"/>
                            </a:lnSpc>
                          </a:pPr>
                          <a:r>
                            <a:rPr lang="de-DE" sz="2000" b="1" dirty="0"/>
                            <a:t>Ermittlung aller Tatbeteiligten</a:t>
                          </a:r>
                        </a:p>
                        <a:p>
                          <a:pPr>
                            <a:lnSpc>
                              <a:spcPct val="80000"/>
                            </a:lnSpc>
                          </a:pPr>
                          <a:r>
                            <a:rPr lang="de-DE" sz="2000" b="1" dirty="0"/>
                            <a:t>Telefonüberwachungen</a:t>
                          </a:r>
                        </a:p>
                        <a:p>
                          <a:pPr>
                            <a:lnSpc>
                              <a:spcPct val="80000"/>
                            </a:lnSpc>
                          </a:pPr>
                          <a:r>
                            <a:rPr lang="de-DE" sz="2000" b="1" dirty="0"/>
                            <a:t>E-Mailüberwachungen</a:t>
                          </a:r>
                        </a:p>
                        <a:p>
                          <a:pPr>
                            <a:lnSpc>
                              <a:spcPct val="80000"/>
                            </a:lnSpc>
                          </a:pPr>
                          <a:r>
                            <a:rPr lang="de-DE" sz="2000" b="1" dirty="0"/>
                            <a:t>Observationen</a:t>
                          </a:r>
                        </a:p>
                        <a:p>
                          <a:pPr>
                            <a:lnSpc>
                              <a:spcPct val="80000"/>
                            </a:lnSpc>
                          </a:pPr>
                          <a:r>
                            <a:rPr lang="de-DE" sz="2000" b="1" dirty="0"/>
                            <a:t>Finanzermittlungen</a:t>
                          </a:r>
                        </a:p>
                        <a:p>
                          <a:pPr>
                            <a:lnSpc>
                              <a:spcPct val="80000"/>
                            </a:lnSpc>
                            <a:buFontTx/>
                            <a:buNone/>
                          </a:pPr>
                          <a:endParaRPr lang="de-DE" sz="2000" b="1" dirty="0"/>
                        </a:p>
                        <a:p>
                          <a:pPr>
                            <a:lnSpc>
                              <a:spcPct val="80000"/>
                            </a:lnSpc>
                            <a:buFontTx/>
                            <a:buNone/>
                          </a:pPr>
                          <a:r>
                            <a:rPr lang="de-DE" sz="2000" b="1" dirty="0">
                              <a:latin typeface="Arial Black" pitchFamily="34" charset="0"/>
                            </a:rPr>
                            <a:t>Juli 2012</a:t>
                          </a:r>
                        </a:p>
                        <a:p>
                          <a:pPr>
                            <a:lnSpc>
                              <a:spcPct val="80000"/>
                            </a:lnSpc>
                          </a:pPr>
                          <a:r>
                            <a:rPr lang="de-DE" sz="2000" b="1" dirty="0"/>
                            <a:t>Die Tatverdächtigen sind ermittelt.</a:t>
                          </a:r>
                        </a:p>
                        <a:p>
                          <a:pPr>
                            <a:lnSpc>
                              <a:spcPct val="80000"/>
                            </a:lnSpc>
                          </a:pPr>
                          <a:r>
                            <a:rPr lang="de-DE" sz="2000" b="1" dirty="0"/>
                            <a:t>Die Begehungsweise ist erkannt.</a:t>
                          </a:r>
                        </a:p>
                        <a:p>
                          <a:pPr>
                            <a:lnSpc>
                              <a:spcPct val="80000"/>
                            </a:lnSpc>
                          </a:pPr>
                          <a:r>
                            <a:rPr lang="de-DE" sz="2000" b="1" dirty="0"/>
                            <a:t>Das Gericht erlässt Haftbefehle gegen vier Haupttäter.</a:t>
                          </a:r>
                        </a:p>
                        <a:p>
                          <a:pPr>
                            <a:lnSpc>
                              <a:spcPct val="80000"/>
                            </a:lnSpc>
                          </a:pPr>
                          <a:r>
                            <a:rPr lang="de-DE" sz="2000" b="1" dirty="0"/>
                            <a:t>Die Finanzermittlung erwirkt Arreste in Höhe von 649.000.-€</a:t>
                          </a:r>
                        </a:p>
                        <a:p>
                          <a:pPr>
                            <a:lnSpc>
                              <a:spcPct val="80000"/>
                            </a:lnSpc>
                          </a:pPr>
                          <a:r>
                            <a:rPr lang="de-DE" sz="2000" b="1" dirty="0"/>
                            <a:t>Es folgen zeitgleiche Durchsuchungen von Firmen und Wohnungen und Festnahmen der Haupttäter.</a:t>
                          </a:r>
                        </a:p>
                        <a:p>
                          <a:pPr>
                            <a:lnSpc>
                              <a:spcPct val="80000"/>
                            </a:lnSpc>
                          </a:pPr>
                          <a:endParaRPr lang="de-DE" sz="2000" b="1" dirty="0"/>
                        </a:p>
                        <a:p>
                          <a:pPr>
                            <a:lnSpc>
                              <a:spcPct val="80000"/>
                            </a:lnSpc>
                          </a:pPr>
                          <a:endParaRPr lang="de-DE" sz="2000" b="1" dirty="0"/>
                        </a:p>
                        <a:p>
                          <a:pPr>
                            <a:lnSpc>
                              <a:spcPct val="80000"/>
                            </a:lnSpc>
                            <a:buFontTx/>
                            <a:buNone/>
                          </a:pPr>
                          <a:endParaRPr lang="de-DE" sz="2000" b="1" dirty="0"/>
                        </a:p>
                        <a:p>
                          <a:pPr>
                            <a:lnSpc>
                              <a:spcPct val="80000"/>
                            </a:lnSpc>
                            <a:buFontTx/>
                            <a:buNone/>
                          </a:pPr>
                          <a:endParaRPr lang="de-DE" sz="2000" b="1" dirty="0"/>
                        </a:p>
                        <a:p>
                          <a:pPr>
                            <a:lnSpc>
                              <a:spcPct val="80000"/>
                            </a:lnSpc>
                            <a:buFontTx/>
                            <a:buNone/>
                          </a:pPr>
                          <a:endParaRPr lang="de-DE" sz="2000" b="1" dirty="0"/>
                        </a:p>
                      </a:txBody>
                      <a:useSpRect/>
                    </a:txSp>
                  </a:sp>
                </lc:lockedCanvas>
              </a:graphicData>
            </a:graphic>
          </wp:inline>
        </w:drawing>
      </w:r>
    </w:p>
    <w:p w:rsidR="00D302AF" w:rsidRDefault="00D302AF" w:rsidP="00D302AF">
      <w:pPr>
        <w:jc w:val="center"/>
        <w:rPr>
          <w:b/>
          <w:bCs/>
          <w:sz w:val="32"/>
          <w:szCs w:val="32"/>
        </w:rPr>
      </w:pPr>
    </w:p>
    <w:p w:rsidR="00D302AF" w:rsidRDefault="00D302AF" w:rsidP="00D302AF">
      <w:pPr>
        <w:jc w:val="center"/>
        <w:rPr>
          <w:b/>
          <w:bCs/>
          <w:sz w:val="32"/>
          <w:szCs w:val="32"/>
        </w:rPr>
      </w:pPr>
    </w:p>
    <w:p w:rsidR="00D302AF" w:rsidRDefault="00D302AF" w:rsidP="00D302AF">
      <w:pPr>
        <w:jc w:val="center"/>
        <w:rPr>
          <w:b/>
          <w:bCs/>
          <w:sz w:val="32"/>
          <w:szCs w:val="32"/>
        </w:rPr>
      </w:pPr>
    </w:p>
    <w:p w:rsidR="00D302AF" w:rsidRDefault="00D302AF" w:rsidP="00D302AF">
      <w:pPr>
        <w:jc w:val="center"/>
        <w:rPr>
          <w:b/>
          <w:bCs/>
          <w:sz w:val="32"/>
          <w:szCs w:val="32"/>
        </w:rPr>
      </w:pPr>
    </w:p>
    <w:p w:rsidR="00D302AF" w:rsidRDefault="00D302AF" w:rsidP="00D302AF">
      <w:pPr>
        <w:jc w:val="center"/>
        <w:rPr>
          <w:b/>
          <w:bCs/>
          <w:sz w:val="32"/>
          <w:szCs w:val="32"/>
        </w:rPr>
      </w:pPr>
    </w:p>
    <w:p w:rsidR="00D302AF" w:rsidRPr="00D302AF" w:rsidRDefault="00D302AF" w:rsidP="00D302AF">
      <w:pPr>
        <w:jc w:val="center"/>
        <w:rPr>
          <w:b/>
          <w:bCs/>
          <w:sz w:val="32"/>
          <w:szCs w:val="32"/>
        </w:rPr>
      </w:pPr>
      <w:r w:rsidRPr="00D302AF">
        <w:rPr>
          <w:b/>
          <w:bCs/>
          <w:sz w:val="32"/>
          <w:szCs w:val="32"/>
          <w:lang w:val="de-DE"/>
        </w:rPr>
        <w:lastRenderedPageBreak/>
        <w:t>Die Täter</w:t>
      </w:r>
    </w:p>
    <w:p w:rsidR="00D302AF" w:rsidRDefault="00D302AF">
      <w:r w:rsidRPr="00D302AF">
        <w:drawing>
          <wp:inline distT="0" distB="0" distL="0" distR="0">
            <wp:extent cx="1047750" cy="1381125"/>
            <wp:effectExtent l="19050" t="0" r="0" b="0"/>
            <wp:docPr id="18" name="Рисунок 18" descr="pkg_dlb"/>
            <wp:cNvGraphicFramePr/>
            <a:graphic xmlns:a="http://schemas.openxmlformats.org/drawingml/2006/main">
              <a:graphicData uri="http://schemas.openxmlformats.org/drawingml/2006/picture">
                <pic:pic xmlns:pic="http://schemas.openxmlformats.org/drawingml/2006/picture">
                  <pic:nvPicPr>
                    <pic:cNvPr id="46084" name="Picture 4" descr="pkg_dlb"/>
                    <pic:cNvPicPr>
                      <a:picLocks noChangeAspect="1" noChangeArrowheads="1"/>
                    </pic:cNvPicPr>
                  </pic:nvPicPr>
                  <pic:blipFill>
                    <a:blip r:embed="rId17" cstate="print"/>
                    <a:srcRect/>
                    <a:stretch>
                      <a:fillRect/>
                    </a:stretch>
                  </pic:blipFill>
                  <pic:spPr bwMode="auto">
                    <a:xfrm>
                      <a:off x="0" y="0"/>
                      <a:ext cx="1049598" cy="1383561"/>
                    </a:xfrm>
                    <a:prstGeom prst="rect">
                      <a:avLst/>
                    </a:prstGeom>
                    <a:noFill/>
                    <a:ln w="9525">
                      <a:noFill/>
                      <a:miter lim="800000"/>
                      <a:headEnd/>
                      <a:tailEnd/>
                    </a:ln>
                    <a:effectLst/>
                  </pic:spPr>
                </pic:pic>
              </a:graphicData>
            </a:graphic>
          </wp:inline>
        </w:drawing>
      </w:r>
      <w:r>
        <w:t xml:space="preserve">    </w:t>
      </w:r>
      <w:r w:rsidRPr="00D302AF">
        <w:drawing>
          <wp:inline distT="0" distB="0" distL="0" distR="0">
            <wp:extent cx="1047750" cy="1381125"/>
            <wp:effectExtent l="19050" t="0" r="0" b="0"/>
            <wp:docPr id="21" name="Рисунок 20" descr="pkg_dlb"/>
            <wp:cNvGraphicFramePr/>
            <a:graphic xmlns:a="http://schemas.openxmlformats.org/drawingml/2006/main">
              <a:graphicData uri="http://schemas.openxmlformats.org/drawingml/2006/picture">
                <pic:pic xmlns:pic="http://schemas.openxmlformats.org/drawingml/2006/picture">
                  <pic:nvPicPr>
                    <pic:cNvPr id="46085" name="Picture 5" descr="pkg_dlb"/>
                    <pic:cNvPicPr>
                      <a:picLocks noChangeAspect="1" noChangeArrowheads="1"/>
                    </pic:cNvPicPr>
                  </pic:nvPicPr>
                  <pic:blipFill>
                    <a:blip r:embed="rId18" cstate="print"/>
                    <a:srcRect/>
                    <a:stretch>
                      <a:fillRect/>
                    </a:stretch>
                  </pic:blipFill>
                  <pic:spPr bwMode="auto">
                    <a:xfrm>
                      <a:off x="0" y="0"/>
                      <a:ext cx="1049854" cy="1383898"/>
                    </a:xfrm>
                    <a:prstGeom prst="rect">
                      <a:avLst/>
                    </a:prstGeom>
                    <a:noFill/>
                    <a:ln w="9525">
                      <a:noFill/>
                      <a:miter lim="800000"/>
                      <a:headEnd/>
                      <a:tailEnd/>
                    </a:ln>
                  </pic:spPr>
                </pic:pic>
              </a:graphicData>
            </a:graphic>
          </wp:inline>
        </w:drawing>
      </w:r>
      <w:r>
        <w:t xml:space="preserve">   </w:t>
      </w:r>
      <w:r w:rsidRPr="00D302AF">
        <w:drawing>
          <wp:inline distT="0" distB="0" distL="0" distR="0">
            <wp:extent cx="1095375" cy="1381125"/>
            <wp:effectExtent l="19050" t="0" r="0" b="0"/>
            <wp:docPr id="23" name="Рисунок 22" descr="pkg_dlb"/>
            <wp:cNvGraphicFramePr/>
            <a:graphic xmlns:a="http://schemas.openxmlformats.org/drawingml/2006/main">
              <a:graphicData uri="http://schemas.openxmlformats.org/drawingml/2006/picture">
                <pic:pic xmlns:pic="http://schemas.openxmlformats.org/drawingml/2006/picture">
                  <pic:nvPicPr>
                    <pic:cNvPr id="46086" name="Picture 6" descr="pkg_dlb"/>
                    <pic:cNvPicPr>
                      <a:picLocks noChangeAspect="1" noChangeArrowheads="1"/>
                    </pic:cNvPicPr>
                  </pic:nvPicPr>
                  <pic:blipFill>
                    <a:blip r:embed="rId19" cstate="print"/>
                    <a:srcRect/>
                    <a:stretch>
                      <a:fillRect/>
                    </a:stretch>
                  </pic:blipFill>
                  <pic:spPr bwMode="auto">
                    <a:xfrm>
                      <a:off x="0" y="0"/>
                      <a:ext cx="1097392" cy="1383669"/>
                    </a:xfrm>
                    <a:prstGeom prst="rect">
                      <a:avLst/>
                    </a:prstGeom>
                    <a:noFill/>
                    <a:ln w="9525">
                      <a:noFill/>
                      <a:miter lim="800000"/>
                      <a:headEnd/>
                      <a:tailEnd/>
                    </a:ln>
                  </pic:spPr>
                </pic:pic>
              </a:graphicData>
            </a:graphic>
          </wp:inline>
        </w:drawing>
      </w:r>
      <w:r w:rsidR="005A07E9">
        <w:t xml:space="preserve">   </w:t>
      </w:r>
      <w:r w:rsidR="005A07E9" w:rsidRPr="005A07E9">
        <w:drawing>
          <wp:inline distT="0" distB="0" distL="0" distR="0">
            <wp:extent cx="1085850" cy="1381125"/>
            <wp:effectExtent l="19050" t="0" r="0" b="0"/>
            <wp:docPr id="25" name="Рисунок 24" descr="pkg_dlb"/>
            <wp:cNvGraphicFramePr/>
            <a:graphic xmlns:a="http://schemas.openxmlformats.org/drawingml/2006/main">
              <a:graphicData uri="http://schemas.openxmlformats.org/drawingml/2006/picture">
                <pic:pic xmlns:pic="http://schemas.openxmlformats.org/drawingml/2006/picture">
                  <pic:nvPicPr>
                    <pic:cNvPr id="46088" name="Picture 8" descr="pkg_dlb"/>
                    <pic:cNvPicPr>
                      <a:picLocks noChangeAspect="1" noChangeArrowheads="1"/>
                    </pic:cNvPicPr>
                  </pic:nvPicPr>
                  <pic:blipFill>
                    <a:blip r:embed="rId20" cstate="print"/>
                    <a:srcRect/>
                    <a:stretch>
                      <a:fillRect/>
                    </a:stretch>
                  </pic:blipFill>
                  <pic:spPr bwMode="auto">
                    <a:xfrm>
                      <a:off x="0" y="0"/>
                      <a:ext cx="1087850" cy="1383669"/>
                    </a:xfrm>
                    <a:prstGeom prst="rect">
                      <a:avLst/>
                    </a:prstGeom>
                    <a:noFill/>
                    <a:ln w="9525">
                      <a:noFill/>
                      <a:miter lim="800000"/>
                      <a:headEnd/>
                      <a:tailEnd/>
                    </a:ln>
                  </pic:spPr>
                </pic:pic>
              </a:graphicData>
            </a:graphic>
          </wp:inline>
        </w:drawing>
      </w:r>
    </w:p>
    <w:p w:rsidR="00D302AF" w:rsidRDefault="00D302AF">
      <w:r w:rsidRPr="00D302AF">
        <w:drawing>
          <wp:inline distT="0" distB="0" distL="0" distR="0">
            <wp:extent cx="1066800" cy="285750"/>
            <wp:effectExtent l="0" t="0" r="0" b="0"/>
            <wp:docPr id="19"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39862" cy="288925"/>
                      <a:chOff x="3779838" y="3284538"/>
                      <a:chExt cx="1439862" cy="288925"/>
                    </a:xfrm>
                  </a:grpSpPr>
                  <a:sp>
                    <a:nvSpPr>
                      <a:cNvPr id="46089" name="Rectangle 9"/>
                      <a:cNvSpPr>
                        <a:spLocks noChangeArrowheads="1"/>
                      </a:cNvSpPr>
                    </a:nvSpPr>
                    <a:spPr bwMode="auto">
                      <a:xfrm>
                        <a:off x="3779838" y="3284538"/>
                        <a:ext cx="1439862" cy="288925"/>
                      </a:xfrm>
                      <a:prstGeom prst="rect">
                        <a:avLst/>
                      </a:prstGeom>
                      <a:noFill/>
                      <a:ln w="9525" algn="ctr">
                        <a:noFill/>
                        <a:miter lim="800000"/>
                        <a:headEnd/>
                        <a:tailEnd/>
                      </a:ln>
                      <a:effectLst/>
                    </a:spPr>
                    <a:txSp>
                      <a:txBody>
                        <a:bodyPr wrap="none" anchor="ctr"/>
                        <a:lstStyle>
                          <a:defPPr>
                            <a:defRPr lang="de-DE"/>
                          </a:defPPr>
                          <a:lvl1pPr algn="ctr" rtl="0" fontAlgn="base">
                            <a:spcBef>
                              <a:spcPct val="0"/>
                            </a:spcBef>
                            <a:spcAft>
                              <a:spcPct val="0"/>
                            </a:spcAft>
                            <a:defRPr sz="4400" kern="1200">
                              <a:solidFill>
                                <a:schemeClr val="tx2"/>
                              </a:solidFill>
                              <a:latin typeface="Arial" charset="0"/>
                              <a:ea typeface="+mn-ea"/>
                              <a:cs typeface="+mn-cs"/>
                            </a:defRPr>
                          </a:lvl1pPr>
                          <a:lvl2pPr marL="457200" algn="ctr" rtl="0" fontAlgn="base">
                            <a:spcBef>
                              <a:spcPct val="0"/>
                            </a:spcBef>
                            <a:spcAft>
                              <a:spcPct val="0"/>
                            </a:spcAft>
                            <a:defRPr sz="4400" kern="1200">
                              <a:solidFill>
                                <a:schemeClr val="tx2"/>
                              </a:solidFill>
                              <a:latin typeface="Arial" charset="0"/>
                              <a:ea typeface="+mn-ea"/>
                              <a:cs typeface="+mn-cs"/>
                            </a:defRPr>
                          </a:lvl2pPr>
                          <a:lvl3pPr marL="914400" algn="ctr" rtl="0" fontAlgn="base">
                            <a:spcBef>
                              <a:spcPct val="0"/>
                            </a:spcBef>
                            <a:spcAft>
                              <a:spcPct val="0"/>
                            </a:spcAft>
                            <a:defRPr sz="4400" kern="1200">
                              <a:solidFill>
                                <a:schemeClr val="tx2"/>
                              </a:solidFill>
                              <a:latin typeface="Arial" charset="0"/>
                              <a:ea typeface="+mn-ea"/>
                              <a:cs typeface="+mn-cs"/>
                            </a:defRPr>
                          </a:lvl3pPr>
                          <a:lvl4pPr marL="1371600" algn="ctr" rtl="0" fontAlgn="base">
                            <a:spcBef>
                              <a:spcPct val="0"/>
                            </a:spcBef>
                            <a:spcAft>
                              <a:spcPct val="0"/>
                            </a:spcAft>
                            <a:defRPr sz="4400" kern="1200">
                              <a:solidFill>
                                <a:schemeClr val="tx2"/>
                              </a:solidFill>
                              <a:latin typeface="Arial" charset="0"/>
                              <a:ea typeface="+mn-ea"/>
                              <a:cs typeface="+mn-cs"/>
                            </a:defRPr>
                          </a:lvl4pPr>
                          <a:lvl5pPr marL="1828800" algn="ctr" rtl="0" fontAlgn="base">
                            <a:spcBef>
                              <a:spcPct val="0"/>
                            </a:spcBef>
                            <a:spcAft>
                              <a:spcPct val="0"/>
                            </a:spcAft>
                            <a:defRPr sz="4400" kern="1200">
                              <a:solidFill>
                                <a:schemeClr val="tx2"/>
                              </a:solidFill>
                              <a:latin typeface="Arial" charset="0"/>
                              <a:ea typeface="+mn-ea"/>
                              <a:cs typeface="+mn-cs"/>
                            </a:defRPr>
                          </a:lvl5pPr>
                          <a:lvl6pPr marL="2286000" algn="l" defTabSz="914400" rtl="0" eaLnBrk="1" latinLnBrk="0" hangingPunct="1">
                            <a:defRPr sz="4400" kern="1200">
                              <a:solidFill>
                                <a:schemeClr val="tx2"/>
                              </a:solidFill>
                              <a:latin typeface="Arial" charset="0"/>
                              <a:ea typeface="+mn-ea"/>
                              <a:cs typeface="+mn-cs"/>
                            </a:defRPr>
                          </a:lvl6pPr>
                          <a:lvl7pPr marL="2743200" algn="l" defTabSz="914400" rtl="0" eaLnBrk="1" latinLnBrk="0" hangingPunct="1">
                            <a:defRPr sz="4400" kern="1200">
                              <a:solidFill>
                                <a:schemeClr val="tx2"/>
                              </a:solidFill>
                              <a:latin typeface="Arial" charset="0"/>
                              <a:ea typeface="+mn-ea"/>
                              <a:cs typeface="+mn-cs"/>
                            </a:defRPr>
                          </a:lvl7pPr>
                          <a:lvl8pPr marL="3200400" algn="l" defTabSz="914400" rtl="0" eaLnBrk="1" latinLnBrk="0" hangingPunct="1">
                            <a:defRPr sz="4400" kern="1200">
                              <a:solidFill>
                                <a:schemeClr val="tx2"/>
                              </a:solidFill>
                              <a:latin typeface="Arial" charset="0"/>
                              <a:ea typeface="+mn-ea"/>
                              <a:cs typeface="+mn-cs"/>
                            </a:defRPr>
                          </a:lvl8pPr>
                          <a:lvl9pPr marL="3657600" algn="l" defTabSz="914400" rtl="0" eaLnBrk="1" latinLnBrk="0" hangingPunct="1">
                            <a:defRPr sz="4400" kern="1200">
                              <a:solidFill>
                                <a:schemeClr val="tx2"/>
                              </a:solidFill>
                              <a:latin typeface="Arial" charset="0"/>
                              <a:ea typeface="+mn-ea"/>
                              <a:cs typeface="+mn-cs"/>
                            </a:defRPr>
                          </a:lvl9pPr>
                        </a:lstStyle>
                        <a:p>
                          <a:r>
                            <a:rPr lang="de-DE" sz="1600" dirty="0"/>
                            <a:t>Ahmet A., 39 J.</a:t>
                          </a:r>
                        </a:p>
                      </a:txBody>
                      <a:useSpRect/>
                    </a:txSp>
                  </a:sp>
                </lc:lockedCanvas>
              </a:graphicData>
            </a:graphic>
          </wp:inline>
        </w:drawing>
      </w:r>
      <w:r>
        <w:t xml:space="preserve">  </w:t>
      </w:r>
      <w:r w:rsidRPr="00D302AF">
        <w:drawing>
          <wp:inline distT="0" distB="0" distL="0" distR="0">
            <wp:extent cx="1200150" cy="238125"/>
            <wp:effectExtent l="0" t="0" r="0" b="0"/>
            <wp:docPr id="22" name="Объект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19225" cy="287337"/>
                      <a:chOff x="1403350" y="5157788"/>
                      <a:chExt cx="1419225" cy="287337"/>
                    </a:xfrm>
                  </a:grpSpPr>
                  <a:sp>
                    <a:nvSpPr>
                      <a:cNvPr id="46092" name="Rectangle 12"/>
                      <a:cNvSpPr>
                        <a:spLocks noChangeArrowheads="1"/>
                      </a:cNvSpPr>
                    </a:nvSpPr>
                    <a:spPr bwMode="auto">
                      <a:xfrm>
                        <a:off x="1403350" y="5157788"/>
                        <a:ext cx="1419225" cy="287337"/>
                      </a:xfrm>
                      <a:prstGeom prst="rect">
                        <a:avLst/>
                      </a:prstGeom>
                      <a:noFill/>
                      <a:ln w="9525" algn="ctr">
                        <a:noFill/>
                        <a:miter lim="800000"/>
                        <a:headEnd/>
                        <a:tailEnd/>
                      </a:ln>
                      <a:effectLst/>
                    </a:spPr>
                    <a:txSp>
                      <a:txBody>
                        <a:bodyPr wrap="none" anchor="ctr"/>
                        <a:lstStyle>
                          <a:defPPr>
                            <a:defRPr lang="de-DE"/>
                          </a:defPPr>
                          <a:lvl1pPr algn="ctr" rtl="0" fontAlgn="base">
                            <a:spcBef>
                              <a:spcPct val="0"/>
                            </a:spcBef>
                            <a:spcAft>
                              <a:spcPct val="0"/>
                            </a:spcAft>
                            <a:defRPr sz="4400" kern="1200">
                              <a:solidFill>
                                <a:schemeClr val="tx2"/>
                              </a:solidFill>
                              <a:latin typeface="Arial" charset="0"/>
                              <a:ea typeface="+mn-ea"/>
                              <a:cs typeface="+mn-cs"/>
                            </a:defRPr>
                          </a:lvl1pPr>
                          <a:lvl2pPr marL="457200" algn="ctr" rtl="0" fontAlgn="base">
                            <a:spcBef>
                              <a:spcPct val="0"/>
                            </a:spcBef>
                            <a:spcAft>
                              <a:spcPct val="0"/>
                            </a:spcAft>
                            <a:defRPr sz="4400" kern="1200">
                              <a:solidFill>
                                <a:schemeClr val="tx2"/>
                              </a:solidFill>
                              <a:latin typeface="Arial" charset="0"/>
                              <a:ea typeface="+mn-ea"/>
                              <a:cs typeface="+mn-cs"/>
                            </a:defRPr>
                          </a:lvl2pPr>
                          <a:lvl3pPr marL="914400" algn="ctr" rtl="0" fontAlgn="base">
                            <a:spcBef>
                              <a:spcPct val="0"/>
                            </a:spcBef>
                            <a:spcAft>
                              <a:spcPct val="0"/>
                            </a:spcAft>
                            <a:defRPr sz="4400" kern="1200">
                              <a:solidFill>
                                <a:schemeClr val="tx2"/>
                              </a:solidFill>
                              <a:latin typeface="Arial" charset="0"/>
                              <a:ea typeface="+mn-ea"/>
                              <a:cs typeface="+mn-cs"/>
                            </a:defRPr>
                          </a:lvl3pPr>
                          <a:lvl4pPr marL="1371600" algn="ctr" rtl="0" fontAlgn="base">
                            <a:spcBef>
                              <a:spcPct val="0"/>
                            </a:spcBef>
                            <a:spcAft>
                              <a:spcPct val="0"/>
                            </a:spcAft>
                            <a:defRPr sz="4400" kern="1200">
                              <a:solidFill>
                                <a:schemeClr val="tx2"/>
                              </a:solidFill>
                              <a:latin typeface="Arial" charset="0"/>
                              <a:ea typeface="+mn-ea"/>
                              <a:cs typeface="+mn-cs"/>
                            </a:defRPr>
                          </a:lvl4pPr>
                          <a:lvl5pPr marL="1828800" algn="ctr" rtl="0" fontAlgn="base">
                            <a:spcBef>
                              <a:spcPct val="0"/>
                            </a:spcBef>
                            <a:spcAft>
                              <a:spcPct val="0"/>
                            </a:spcAft>
                            <a:defRPr sz="4400" kern="1200">
                              <a:solidFill>
                                <a:schemeClr val="tx2"/>
                              </a:solidFill>
                              <a:latin typeface="Arial" charset="0"/>
                              <a:ea typeface="+mn-ea"/>
                              <a:cs typeface="+mn-cs"/>
                            </a:defRPr>
                          </a:lvl5pPr>
                          <a:lvl6pPr marL="2286000" algn="l" defTabSz="914400" rtl="0" eaLnBrk="1" latinLnBrk="0" hangingPunct="1">
                            <a:defRPr sz="4400" kern="1200">
                              <a:solidFill>
                                <a:schemeClr val="tx2"/>
                              </a:solidFill>
                              <a:latin typeface="Arial" charset="0"/>
                              <a:ea typeface="+mn-ea"/>
                              <a:cs typeface="+mn-cs"/>
                            </a:defRPr>
                          </a:lvl6pPr>
                          <a:lvl7pPr marL="2743200" algn="l" defTabSz="914400" rtl="0" eaLnBrk="1" latinLnBrk="0" hangingPunct="1">
                            <a:defRPr sz="4400" kern="1200">
                              <a:solidFill>
                                <a:schemeClr val="tx2"/>
                              </a:solidFill>
                              <a:latin typeface="Arial" charset="0"/>
                              <a:ea typeface="+mn-ea"/>
                              <a:cs typeface="+mn-cs"/>
                            </a:defRPr>
                          </a:lvl7pPr>
                          <a:lvl8pPr marL="3200400" algn="l" defTabSz="914400" rtl="0" eaLnBrk="1" latinLnBrk="0" hangingPunct="1">
                            <a:defRPr sz="4400" kern="1200">
                              <a:solidFill>
                                <a:schemeClr val="tx2"/>
                              </a:solidFill>
                              <a:latin typeface="Arial" charset="0"/>
                              <a:ea typeface="+mn-ea"/>
                              <a:cs typeface="+mn-cs"/>
                            </a:defRPr>
                          </a:lvl8pPr>
                          <a:lvl9pPr marL="3657600" algn="l" defTabSz="914400" rtl="0" eaLnBrk="1" latinLnBrk="0" hangingPunct="1">
                            <a:defRPr sz="4400" kern="1200">
                              <a:solidFill>
                                <a:schemeClr val="tx2"/>
                              </a:solidFill>
                              <a:latin typeface="Arial" charset="0"/>
                              <a:ea typeface="+mn-ea"/>
                              <a:cs typeface="+mn-cs"/>
                            </a:defRPr>
                          </a:lvl9pPr>
                        </a:lstStyle>
                        <a:p>
                          <a:r>
                            <a:rPr lang="de-DE" sz="1600" dirty="0"/>
                            <a:t>Oktay A., 37 J.</a:t>
                          </a:r>
                        </a:p>
                      </a:txBody>
                      <a:useSpRect/>
                    </a:txSp>
                  </a:sp>
                </lc:lockedCanvas>
              </a:graphicData>
            </a:graphic>
          </wp:inline>
        </w:drawing>
      </w:r>
      <w:r w:rsidR="005A07E9">
        <w:t xml:space="preserve">  </w:t>
      </w:r>
      <w:r w:rsidR="005A07E9" w:rsidRPr="005A07E9">
        <w:drawing>
          <wp:inline distT="0" distB="0" distL="0" distR="0">
            <wp:extent cx="1076325" cy="285750"/>
            <wp:effectExtent l="0" t="0" r="0" b="0"/>
            <wp:docPr id="24" name="Объект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11300" cy="288925"/>
                      <a:chOff x="5940425" y="4724400"/>
                      <a:chExt cx="1511300" cy="288925"/>
                    </a:xfrm>
                  </a:grpSpPr>
                  <a:sp>
                    <a:nvSpPr>
                      <a:cNvPr id="46090" name="Rectangle 10"/>
                      <a:cNvSpPr>
                        <a:spLocks noChangeArrowheads="1"/>
                      </a:cNvSpPr>
                    </a:nvSpPr>
                    <a:spPr bwMode="auto">
                      <a:xfrm>
                        <a:off x="5940425" y="4724400"/>
                        <a:ext cx="1511300" cy="288925"/>
                      </a:xfrm>
                      <a:prstGeom prst="rect">
                        <a:avLst/>
                      </a:prstGeom>
                      <a:noFill/>
                      <a:ln w="9525" algn="ctr">
                        <a:noFill/>
                        <a:miter lim="800000"/>
                        <a:headEnd/>
                        <a:tailEnd/>
                      </a:ln>
                      <a:effectLst/>
                    </a:spPr>
                    <a:txSp>
                      <a:txBody>
                        <a:bodyPr wrap="none" anchor="ctr"/>
                        <a:lstStyle>
                          <a:defPPr>
                            <a:defRPr lang="de-DE"/>
                          </a:defPPr>
                          <a:lvl1pPr algn="ctr" rtl="0" fontAlgn="base">
                            <a:spcBef>
                              <a:spcPct val="0"/>
                            </a:spcBef>
                            <a:spcAft>
                              <a:spcPct val="0"/>
                            </a:spcAft>
                            <a:defRPr sz="4400" kern="1200">
                              <a:solidFill>
                                <a:schemeClr val="tx2"/>
                              </a:solidFill>
                              <a:latin typeface="Arial" charset="0"/>
                              <a:ea typeface="+mn-ea"/>
                              <a:cs typeface="+mn-cs"/>
                            </a:defRPr>
                          </a:lvl1pPr>
                          <a:lvl2pPr marL="457200" algn="ctr" rtl="0" fontAlgn="base">
                            <a:spcBef>
                              <a:spcPct val="0"/>
                            </a:spcBef>
                            <a:spcAft>
                              <a:spcPct val="0"/>
                            </a:spcAft>
                            <a:defRPr sz="4400" kern="1200">
                              <a:solidFill>
                                <a:schemeClr val="tx2"/>
                              </a:solidFill>
                              <a:latin typeface="Arial" charset="0"/>
                              <a:ea typeface="+mn-ea"/>
                              <a:cs typeface="+mn-cs"/>
                            </a:defRPr>
                          </a:lvl2pPr>
                          <a:lvl3pPr marL="914400" algn="ctr" rtl="0" fontAlgn="base">
                            <a:spcBef>
                              <a:spcPct val="0"/>
                            </a:spcBef>
                            <a:spcAft>
                              <a:spcPct val="0"/>
                            </a:spcAft>
                            <a:defRPr sz="4400" kern="1200">
                              <a:solidFill>
                                <a:schemeClr val="tx2"/>
                              </a:solidFill>
                              <a:latin typeface="Arial" charset="0"/>
                              <a:ea typeface="+mn-ea"/>
                              <a:cs typeface="+mn-cs"/>
                            </a:defRPr>
                          </a:lvl3pPr>
                          <a:lvl4pPr marL="1371600" algn="ctr" rtl="0" fontAlgn="base">
                            <a:spcBef>
                              <a:spcPct val="0"/>
                            </a:spcBef>
                            <a:spcAft>
                              <a:spcPct val="0"/>
                            </a:spcAft>
                            <a:defRPr sz="4400" kern="1200">
                              <a:solidFill>
                                <a:schemeClr val="tx2"/>
                              </a:solidFill>
                              <a:latin typeface="Arial" charset="0"/>
                              <a:ea typeface="+mn-ea"/>
                              <a:cs typeface="+mn-cs"/>
                            </a:defRPr>
                          </a:lvl4pPr>
                          <a:lvl5pPr marL="1828800" algn="ctr" rtl="0" fontAlgn="base">
                            <a:spcBef>
                              <a:spcPct val="0"/>
                            </a:spcBef>
                            <a:spcAft>
                              <a:spcPct val="0"/>
                            </a:spcAft>
                            <a:defRPr sz="4400" kern="1200">
                              <a:solidFill>
                                <a:schemeClr val="tx2"/>
                              </a:solidFill>
                              <a:latin typeface="Arial" charset="0"/>
                              <a:ea typeface="+mn-ea"/>
                              <a:cs typeface="+mn-cs"/>
                            </a:defRPr>
                          </a:lvl5pPr>
                          <a:lvl6pPr marL="2286000" algn="l" defTabSz="914400" rtl="0" eaLnBrk="1" latinLnBrk="0" hangingPunct="1">
                            <a:defRPr sz="4400" kern="1200">
                              <a:solidFill>
                                <a:schemeClr val="tx2"/>
                              </a:solidFill>
                              <a:latin typeface="Arial" charset="0"/>
                              <a:ea typeface="+mn-ea"/>
                              <a:cs typeface="+mn-cs"/>
                            </a:defRPr>
                          </a:lvl6pPr>
                          <a:lvl7pPr marL="2743200" algn="l" defTabSz="914400" rtl="0" eaLnBrk="1" latinLnBrk="0" hangingPunct="1">
                            <a:defRPr sz="4400" kern="1200">
                              <a:solidFill>
                                <a:schemeClr val="tx2"/>
                              </a:solidFill>
                              <a:latin typeface="Arial" charset="0"/>
                              <a:ea typeface="+mn-ea"/>
                              <a:cs typeface="+mn-cs"/>
                            </a:defRPr>
                          </a:lvl7pPr>
                          <a:lvl8pPr marL="3200400" algn="l" defTabSz="914400" rtl="0" eaLnBrk="1" latinLnBrk="0" hangingPunct="1">
                            <a:defRPr sz="4400" kern="1200">
                              <a:solidFill>
                                <a:schemeClr val="tx2"/>
                              </a:solidFill>
                              <a:latin typeface="Arial" charset="0"/>
                              <a:ea typeface="+mn-ea"/>
                              <a:cs typeface="+mn-cs"/>
                            </a:defRPr>
                          </a:lvl8pPr>
                          <a:lvl9pPr marL="3657600" algn="l" defTabSz="914400" rtl="0" eaLnBrk="1" latinLnBrk="0" hangingPunct="1">
                            <a:defRPr sz="4400" kern="1200">
                              <a:solidFill>
                                <a:schemeClr val="tx2"/>
                              </a:solidFill>
                              <a:latin typeface="Arial" charset="0"/>
                              <a:ea typeface="+mn-ea"/>
                              <a:cs typeface="+mn-cs"/>
                            </a:defRPr>
                          </a:lvl9pPr>
                        </a:lstStyle>
                        <a:p>
                          <a:r>
                            <a:rPr lang="de-DE" sz="1600" dirty="0"/>
                            <a:t>Markus M., 45 J.</a:t>
                          </a:r>
                        </a:p>
                      </a:txBody>
                      <a:useSpRect/>
                    </a:txSp>
                  </a:sp>
                </lc:lockedCanvas>
              </a:graphicData>
            </a:graphic>
          </wp:inline>
        </w:drawing>
      </w:r>
      <w:r w:rsidR="005A07E9">
        <w:t xml:space="preserve">  </w:t>
      </w:r>
      <w:r w:rsidR="005A07E9" w:rsidRPr="005A07E9">
        <w:drawing>
          <wp:inline distT="0" distB="0" distL="0" distR="0">
            <wp:extent cx="1095375" cy="238125"/>
            <wp:effectExtent l="0" t="0" r="0" b="0"/>
            <wp:docPr id="26" name="Объект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39863" cy="287338"/>
                      <a:chOff x="3708400" y="6165850"/>
                      <a:chExt cx="1439863" cy="287338"/>
                    </a:xfrm>
                  </a:grpSpPr>
                  <a:sp>
                    <a:nvSpPr>
                      <a:cNvPr id="46091" name="Rectangle 11"/>
                      <a:cNvSpPr>
                        <a:spLocks noChangeArrowheads="1"/>
                      </a:cNvSpPr>
                    </a:nvSpPr>
                    <a:spPr bwMode="auto">
                      <a:xfrm>
                        <a:off x="3708400" y="6165850"/>
                        <a:ext cx="1439863" cy="287338"/>
                      </a:xfrm>
                      <a:prstGeom prst="rect">
                        <a:avLst/>
                      </a:prstGeom>
                      <a:noFill/>
                      <a:ln w="9525" algn="ctr">
                        <a:noFill/>
                        <a:miter lim="800000"/>
                        <a:headEnd/>
                        <a:tailEnd/>
                      </a:ln>
                      <a:effectLst/>
                    </a:spPr>
                    <a:txSp>
                      <a:txBody>
                        <a:bodyPr wrap="none" anchor="ctr"/>
                        <a:lstStyle>
                          <a:defPPr>
                            <a:defRPr lang="de-DE"/>
                          </a:defPPr>
                          <a:lvl1pPr algn="ctr" rtl="0" fontAlgn="base">
                            <a:spcBef>
                              <a:spcPct val="0"/>
                            </a:spcBef>
                            <a:spcAft>
                              <a:spcPct val="0"/>
                            </a:spcAft>
                            <a:defRPr sz="4400" kern="1200">
                              <a:solidFill>
                                <a:schemeClr val="tx2"/>
                              </a:solidFill>
                              <a:latin typeface="Arial" charset="0"/>
                              <a:ea typeface="+mn-ea"/>
                              <a:cs typeface="+mn-cs"/>
                            </a:defRPr>
                          </a:lvl1pPr>
                          <a:lvl2pPr marL="457200" algn="ctr" rtl="0" fontAlgn="base">
                            <a:spcBef>
                              <a:spcPct val="0"/>
                            </a:spcBef>
                            <a:spcAft>
                              <a:spcPct val="0"/>
                            </a:spcAft>
                            <a:defRPr sz="4400" kern="1200">
                              <a:solidFill>
                                <a:schemeClr val="tx2"/>
                              </a:solidFill>
                              <a:latin typeface="Arial" charset="0"/>
                              <a:ea typeface="+mn-ea"/>
                              <a:cs typeface="+mn-cs"/>
                            </a:defRPr>
                          </a:lvl2pPr>
                          <a:lvl3pPr marL="914400" algn="ctr" rtl="0" fontAlgn="base">
                            <a:spcBef>
                              <a:spcPct val="0"/>
                            </a:spcBef>
                            <a:spcAft>
                              <a:spcPct val="0"/>
                            </a:spcAft>
                            <a:defRPr sz="4400" kern="1200">
                              <a:solidFill>
                                <a:schemeClr val="tx2"/>
                              </a:solidFill>
                              <a:latin typeface="Arial" charset="0"/>
                              <a:ea typeface="+mn-ea"/>
                              <a:cs typeface="+mn-cs"/>
                            </a:defRPr>
                          </a:lvl3pPr>
                          <a:lvl4pPr marL="1371600" algn="ctr" rtl="0" fontAlgn="base">
                            <a:spcBef>
                              <a:spcPct val="0"/>
                            </a:spcBef>
                            <a:spcAft>
                              <a:spcPct val="0"/>
                            </a:spcAft>
                            <a:defRPr sz="4400" kern="1200">
                              <a:solidFill>
                                <a:schemeClr val="tx2"/>
                              </a:solidFill>
                              <a:latin typeface="Arial" charset="0"/>
                              <a:ea typeface="+mn-ea"/>
                              <a:cs typeface="+mn-cs"/>
                            </a:defRPr>
                          </a:lvl4pPr>
                          <a:lvl5pPr marL="1828800" algn="ctr" rtl="0" fontAlgn="base">
                            <a:spcBef>
                              <a:spcPct val="0"/>
                            </a:spcBef>
                            <a:spcAft>
                              <a:spcPct val="0"/>
                            </a:spcAft>
                            <a:defRPr sz="4400" kern="1200">
                              <a:solidFill>
                                <a:schemeClr val="tx2"/>
                              </a:solidFill>
                              <a:latin typeface="Arial" charset="0"/>
                              <a:ea typeface="+mn-ea"/>
                              <a:cs typeface="+mn-cs"/>
                            </a:defRPr>
                          </a:lvl5pPr>
                          <a:lvl6pPr marL="2286000" algn="l" defTabSz="914400" rtl="0" eaLnBrk="1" latinLnBrk="0" hangingPunct="1">
                            <a:defRPr sz="4400" kern="1200">
                              <a:solidFill>
                                <a:schemeClr val="tx2"/>
                              </a:solidFill>
                              <a:latin typeface="Arial" charset="0"/>
                              <a:ea typeface="+mn-ea"/>
                              <a:cs typeface="+mn-cs"/>
                            </a:defRPr>
                          </a:lvl6pPr>
                          <a:lvl7pPr marL="2743200" algn="l" defTabSz="914400" rtl="0" eaLnBrk="1" latinLnBrk="0" hangingPunct="1">
                            <a:defRPr sz="4400" kern="1200">
                              <a:solidFill>
                                <a:schemeClr val="tx2"/>
                              </a:solidFill>
                              <a:latin typeface="Arial" charset="0"/>
                              <a:ea typeface="+mn-ea"/>
                              <a:cs typeface="+mn-cs"/>
                            </a:defRPr>
                          </a:lvl7pPr>
                          <a:lvl8pPr marL="3200400" algn="l" defTabSz="914400" rtl="0" eaLnBrk="1" latinLnBrk="0" hangingPunct="1">
                            <a:defRPr sz="4400" kern="1200">
                              <a:solidFill>
                                <a:schemeClr val="tx2"/>
                              </a:solidFill>
                              <a:latin typeface="Arial" charset="0"/>
                              <a:ea typeface="+mn-ea"/>
                              <a:cs typeface="+mn-cs"/>
                            </a:defRPr>
                          </a:lvl8pPr>
                          <a:lvl9pPr marL="3657600" algn="l" defTabSz="914400" rtl="0" eaLnBrk="1" latinLnBrk="0" hangingPunct="1">
                            <a:defRPr sz="4400" kern="1200">
                              <a:solidFill>
                                <a:schemeClr val="tx2"/>
                              </a:solidFill>
                              <a:latin typeface="Arial" charset="0"/>
                              <a:ea typeface="+mn-ea"/>
                              <a:cs typeface="+mn-cs"/>
                            </a:defRPr>
                          </a:lvl9pPr>
                        </a:lstStyle>
                        <a:p>
                          <a:r>
                            <a:rPr lang="de-DE" sz="1600" dirty="0"/>
                            <a:t>Ralf Sch., 67 J.</a:t>
                          </a:r>
                        </a:p>
                      </a:txBody>
                      <a:useSpRect/>
                    </a:txSp>
                  </a:sp>
                </lc:lockedCanvas>
              </a:graphicData>
            </a:graphic>
          </wp:inline>
        </w:drawing>
      </w:r>
    </w:p>
    <w:p w:rsidR="005A07E9" w:rsidRDefault="005A07E9"/>
    <w:p w:rsidR="005A07E9" w:rsidRPr="005A07E9" w:rsidRDefault="005A07E9" w:rsidP="005A07E9">
      <w:pPr>
        <w:jc w:val="center"/>
        <w:rPr>
          <w:b/>
          <w:sz w:val="32"/>
          <w:szCs w:val="32"/>
        </w:rPr>
      </w:pPr>
      <w:r w:rsidRPr="005A07E9">
        <w:rPr>
          <w:b/>
          <w:sz w:val="32"/>
          <w:szCs w:val="32"/>
          <w:lang w:val="de-DE"/>
        </w:rPr>
        <w:t>Ergebnis</w:t>
      </w:r>
    </w:p>
    <w:p w:rsidR="005A07E9" w:rsidRDefault="005A07E9">
      <w:r w:rsidRPr="005A07E9">
        <w:drawing>
          <wp:inline distT="0" distB="0" distL="0" distR="0">
            <wp:extent cx="5162550" cy="2886075"/>
            <wp:effectExtent l="0" t="0" r="0" b="0"/>
            <wp:docPr id="27" name="Объект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64500" cy="4281488"/>
                      <a:chOff x="900113" y="1844675"/>
                      <a:chExt cx="8064500" cy="4281488"/>
                    </a:xfrm>
                  </a:grpSpPr>
                  <a:sp>
                    <a:nvSpPr>
                      <a:cNvPr id="44035" name="Rectangle 3"/>
                      <a:cNvSpPr>
                        <a:spLocks noGrp="1" noChangeArrowheads="1"/>
                      </a:cNvSpPr>
                    </a:nvSpPr>
                    <a:spPr bwMode="auto">
                      <a:xfrm>
                        <a:off x="900113" y="1844675"/>
                        <a:ext cx="8064500" cy="4281488"/>
                      </a:xfrm>
                      <a:prstGeom prst="rect">
                        <a:avLst/>
                      </a:prstGeom>
                      <a:solidFill>
                        <a:schemeClr val="accent1"/>
                      </a:solid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har char="•"/>
                            <a:defRPr sz="3200">
                              <a:solidFill>
                                <a:schemeClr val="tx1"/>
                              </a:solidFill>
                              <a:latin typeface="+mn-lt"/>
                              <a:ea typeface="+mn-ea"/>
                              <a:cs typeface="+mn-cs"/>
                            </a:defRPr>
                          </a:lvl1pPr>
                          <a:lvl2pPr marL="742950" indent="-285750" algn="l" rtl="0" fontAlgn="base">
                            <a:spcBef>
                              <a:spcPct val="20000"/>
                            </a:spcBef>
                            <a:spcAft>
                              <a:spcPct val="0"/>
                            </a:spcAft>
                            <a:buChar char="–"/>
                            <a:defRPr sz="2800">
                              <a:solidFill>
                                <a:schemeClr val="tx1"/>
                              </a:solidFill>
                              <a:latin typeface="+mn-lt"/>
                            </a:defRPr>
                          </a:lvl2pPr>
                          <a:lvl3pPr marL="1143000" indent="-228600" algn="l" rtl="0" fontAlgn="base">
                            <a:spcBef>
                              <a:spcPct val="20000"/>
                            </a:spcBef>
                            <a:spcAft>
                              <a:spcPct val="0"/>
                            </a:spcAft>
                            <a:buChar char="•"/>
                            <a:defRPr sz="2400">
                              <a:solidFill>
                                <a:schemeClr val="tx1"/>
                              </a:solidFill>
                              <a:latin typeface="+mn-lt"/>
                            </a:defRPr>
                          </a:lvl3pPr>
                          <a:lvl4pPr marL="1600200" indent="-228600" algn="l" rtl="0" fontAlgn="base">
                            <a:spcBef>
                              <a:spcPct val="20000"/>
                            </a:spcBef>
                            <a:spcAft>
                              <a:spcPct val="0"/>
                            </a:spcAft>
                            <a:buChar char="–"/>
                            <a:defRPr sz="2000">
                              <a:solidFill>
                                <a:schemeClr val="tx1"/>
                              </a:solidFill>
                              <a:latin typeface="+mn-lt"/>
                            </a:defRPr>
                          </a:lvl4pPr>
                          <a:lvl5pPr marL="2057400" indent="-228600" algn="l" rtl="0" fontAlgn="base">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nSpc>
                              <a:spcPct val="90000"/>
                            </a:lnSpc>
                          </a:pPr>
                          <a:r>
                            <a:rPr lang="de-DE" sz="2000" b="1" dirty="0"/>
                            <a:t>Die Täter befinden sich in Haft. </a:t>
                          </a:r>
                        </a:p>
                        <a:p>
                          <a:pPr>
                            <a:lnSpc>
                              <a:spcPct val="90000"/>
                            </a:lnSpc>
                          </a:pPr>
                          <a:endParaRPr lang="de-DE" sz="2000" b="1" dirty="0"/>
                        </a:p>
                        <a:p>
                          <a:pPr>
                            <a:lnSpc>
                              <a:spcPct val="90000"/>
                            </a:lnSpc>
                          </a:pPr>
                          <a:r>
                            <a:rPr lang="de-DE" sz="2000" b="1" dirty="0"/>
                            <a:t>Arreste wurden vollstreckt und vorhandene Gelder und Vermögenswerte gesichert.</a:t>
                          </a:r>
                        </a:p>
                        <a:p>
                          <a:pPr>
                            <a:lnSpc>
                              <a:spcPct val="90000"/>
                            </a:lnSpc>
                          </a:pPr>
                          <a:endParaRPr lang="de-DE" sz="2000" b="1" dirty="0"/>
                        </a:p>
                        <a:p>
                          <a:pPr>
                            <a:lnSpc>
                              <a:spcPct val="90000"/>
                            </a:lnSpc>
                          </a:pPr>
                          <a:r>
                            <a:rPr lang="de-DE" sz="2000" b="1" dirty="0"/>
                            <a:t>Gewinnabschöpfung läuft noch – Problem – Auslandskonten</a:t>
                          </a:r>
                        </a:p>
                        <a:p>
                          <a:pPr>
                            <a:lnSpc>
                              <a:spcPct val="90000"/>
                            </a:lnSpc>
                          </a:pPr>
                          <a:endParaRPr lang="de-DE" sz="2000" b="1" dirty="0"/>
                        </a:p>
                        <a:p>
                          <a:pPr>
                            <a:lnSpc>
                              <a:spcPct val="90000"/>
                            </a:lnSpc>
                          </a:pPr>
                          <a:r>
                            <a:rPr lang="de-DE" sz="2000" b="1" dirty="0"/>
                            <a:t>Auswertung von Beweismitteln, darunter viele Computer, </a:t>
                          </a:r>
                          <a:r>
                            <a:rPr lang="de-DE" sz="2000" b="1" dirty="0" err="1"/>
                            <a:t>Tablet</a:t>
                          </a:r>
                          <a:r>
                            <a:rPr lang="de-DE" sz="2000" b="1" dirty="0"/>
                            <a:t>-PC, </a:t>
                          </a:r>
                          <a:r>
                            <a:rPr lang="de-DE" sz="2000" b="1" dirty="0" err="1"/>
                            <a:t>Smartphones</a:t>
                          </a:r>
                          <a:endParaRPr lang="de-DE" sz="2000" b="1" dirty="0"/>
                        </a:p>
                        <a:p>
                          <a:pPr>
                            <a:lnSpc>
                              <a:spcPct val="90000"/>
                            </a:lnSpc>
                            <a:buFontTx/>
                            <a:buNone/>
                          </a:pPr>
                          <a:endParaRPr lang="de-DE" sz="2000" b="1" dirty="0"/>
                        </a:p>
                        <a:p>
                          <a:pPr>
                            <a:lnSpc>
                              <a:spcPct val="90000"/>
                            </a:lnSpc>
                            <a:buFontTx/>
                            <a:buNone/>
                          </a:pPr>
                          <a:endParaRPr lang="de-DE" sz="2000" b="1" dirty="0"/>
                        </a:p>
                        <a:p>
                          <a:pPr algn="ctr">
                            <a:lnSpc>
                              <a:spcPct val="90000"/>
                            </a:lnSpc>
                            <a:buFontTx/>
                            <a:buNone/>
                          </a:pPr>
                          <a:r>
                            <a:rPr lang="de-DE" sz="2000" b="1" dirty="0">
                              <a:latin typeface="Arial Black" pitchFamily="34" charset="0"/>
                            </a:rPr>
                            <a:t>Ende der Ermittlungen voraussichtlich Oktober 2012</a:t>
                          </a:r>
                        </a:p>
                        <a:p>
                          <a:pPr>
                            <a:lnSpc>
                              <a:spcPct val="90000"/>
                            </a:lnSpc>
                            <a:buFontTx/>
                            <a:buNone/>
                          </a:pPr>
                          <a:endParaRPr lang="de-DE" sz="2800" b="1" dirty="0"/>
                        </a:p>
                        <a:p>
                          <a:pPr>
                            <a:lnSpc>
                              <a:spcPct val="90000"/>
                            </a:lnSpc>
                          </a:pPr>
                          <a:endParaRPr lang="de-DE" sz="2000" b="1" dirty="0"/>
                        </a:p>
                      </a:txBody>
                      <a:useSpRect/>
                    </a:txSp>
                  </a:sp>
                </lc:lockedCanvas>
              </a:graphicData>
            </a:graphic>
          </wp:inline>
        </w:drawing>
      </w:r>
    </w:p>
    <w:p w:rsidR="005A07E9" w:rsidRDefault="005A07E9"/>
    <w:p w:rsidR="005A07E9" w:rsidRDefault="005A07E9"/>
    <w:p w:rsidR="005A07E9" w:rsidRPr="005A07E9" w:rsidRDefault="005A07E9" w:rsidP="005A07E9">
      <w:pPr>
        <w:jc w:val="center"/>
        <w:rPr>
          <w:b/>
          <w:bCs/>
          <w:sz w:val="32"/>
          <w:szCs w:val="32"/>
        </w:rPr>
      </w:pPr>
      <w:r w:rsidRPr="005A07E9">
        <w:rPr>
          <w:b/>
          <w:bCs/>
          <w:sz w:val="32"/>
          <w:szCs w:val="32"/>
          <w:lang w:val="de-DE"/>
        </w:rPr>
        <w:t>Kriminalität unterliegt dem Wandel der Zeit</w:t>
      </w:r>
    </w:p>
    <w:p w:rsidR="00000000" w:rsidRPr="005A07E9" w:rsidRDefault="005A07E9" w:rsidP="005A07E9">
      <w:pPr>
        <w:numPr>
          <w:ilvl w:val="0"/>
          <w:numId w:val="4"/>
        </w:numPr>
        <w:rPr>
          <w:lang w:val="en-US"/>
        </w:rPr>
      </w:pPr>
      <w:r w:rsidRPr="005A07E9">
        <w:rPr>
          <w:lang w:val="de-DE"/>
        </w:rPr>
        <w:t>politische und gesellschaftliche Veränderungen tragen dazu bei, so z. B. die Öffnung der Grenzen von Bulgarien, Rumänien, Litauen</w:t>
      </w:r>
    </w:p>
    <w:p w:rsidR="00000000" w:rsidRPr="005A07E9" w:rsidRDefault="005A07E9" w:rsidP="005A07E9">
      <w:pPr>
        <w:numPr>
          <w:ilvl w:val="0"/>
          <w:numId w:val="4"/>
        </w:numPr>
        <w:rPr>
          <w:lang w:val="en-US"/>
        </w:rPr>
      </w:pPr>
      <w:r w:rsidRPr="005A07E9">
        <w:rPr>
          <w:lang w:val="de-DE"/>
        </w:rPr>
        <w:t>technische Entwicklungen schaffen neue Möglichkeiten so z. B. IUK-Kriminalität</w:t>
      </w:r>
    </w:p>
    <w:p w:rsidR="005A07E9" w:rsidRDefault="005A07E9"/>
    <w:p w:rsidR="005A07E9" w:rsidRPr="005A07E9" w:rsidRDefault="005A07E9"/>
    <w:sectPr w:rsidR="005A07E9" w:rsidRPr="005A07E9" w:rsidSect="00BE1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4A21"/>
    <w:multiLevelType w:val="hybridMultilevel"/>
    <w:tmpl w:val="44CCC38E"/>
    <w:lvl w:ilvl="0" w:tplc="AAB8D8AC">
      <w:start w:val="1"/>
      <w:numFmt w:val="bullet"/>
      <w:lvlText w:val="-"/>
      <w:lvlJc w:val="left"/>
      <w:pPr>
        <w:tabs>
          <w:tab w:val="num" w:pos="720"/>
        </w:tabs>
        <w:ind w:left="720" w:hanging="360"/>
      </w:pPr>
      <w:rPr>
        <w:rFonts w:ascii="Times New Roman" w:hAnsi="Times New Roman" w:hint="default"/>
      </w:rPr>
    </w:lvl>
    <w:lvl w:ilvl="1" w:tplc="E41ED9A8" w:tentative="1">
      <w:start w:val="1"/>
      <w:numFmt w:val="bullet"/>
      <w:lvlText w:val="-"/>
      <w:lvlJc w:val="left"/>
      <w:pPr>
        <w:tabs>
          <w:tab w:val="num" w:pos="1440"/>
        </w:tabs>
        <w:ind w:left="1440" w:hanging="360"/>
      </w:pPr>
      <w:rPr>
        <w:rFonts w:ascii="Times New Roman" w:hAnsi="Times New Roman" w:hint="default"/>
      </w:rPr>
    </w:lvl>
    <w:lvl w:ilvl="2" w:tplc="AA66AA06" w:tentative="1">
      <w:start w:val="1"/>
      <w:numFmt w:val="bullet"/>
      <w:lvlText w:val="-"/>
      <w:lvlJc w:val="left"/>
      <w:pPr>
        <w:tabs>
          <w:tab w:val="num" w:pos="2160"/>
        </w:tabs>
        <w:ind w:left="2160" w:hanging="360"/>
      </w:pPr>
      <w:rPr>
        <w:rFonts w:ascii="Times New Roman" w:hAnsi="Times New Roman" w:hint="default"/>
      </w:rPr>
    </w:lvl>
    <w:lvl w:ilvl="3" w:tplc="1F3A597C" w:tentative="1">
      <w:start w:val="1"/>
      <w:numFmt w:val="bullet"/>
      <w:lvlText w:val="-"/>
      <w:lvlJc w:val="left"/>
      <w:pPr>
        <w:tabs>
          <w:tab w:val="num" w:pos="2880"/>
        </w:tabs>
        <w:ind w:left="2880" w:hanging="360"/>
      </w:pPr>
      <w:rPr>
        <w:rFonts w:ascii="Times New Roman" w:hAnsi="Times New Roman" w:hint="default"/>
      </w:rPr>
    </w:lvl>
    <w:lvl w:ilvl="4" w:tplc="448C04E8" w:tentative="1">
      <w:start w:val="1"/>
      <w:numFmt w:val="bullet"/>
      <w:lvlText w:val="-"/>
      <w:lvlJc w:val="left"/>
      <w:pPr>
        <w:tabs>
          <w:tab w:val="num" w:pos="3600"/>
        </w:tabs>
        <w:ind w:left="3600" w:hanging="360"/>
      </w:pPr>
      <w:rPr>
        <w:rFonts w:ascii="Times New Roman" w:hAnsi="Times New Roman" w:hint="default"/>
      </w:rPr>
    </w:lvl>
    <w:lvl w:ilvl="5" w:tplc="89C4C5DA" w:tentative="1">
      <w:start w:val="1"/>
      <w:numFmt w:val="bullet"/>
      <w:lvlText w:val="-"/>
      <w:lvlJc w:val="left"/>
      <w:pPr>
        <w:tabs>
          <w:tab w:val="num" w:pos="4320"/>
        </w:tabs>
        <w:ind w:left="4320" w:hanging="360"/>
      </w:pPr>
      <w:rPr>
        <w:rFonts w:ascii="Times New Roman" w:hAnsi="Times New Roman" w:hint="default"/>
      </w:rPr>
    </w:lvl>
    <w:lvl w:ilvl="6" w:tplc="CEBA5114" w:tentative="1">
      <w:start w:val="1"/>
      <w:numFmt w:val="bullet"/>
      <w:lvlText w:val="-"/>
      <w:lvlJc w:val="left"/>
      <w:pPr>
        <w:tabs>
          <w:tab w:val="num" w:pos="5040"/>
        </w:tabs>
        <w:ind w:left="5040" w:hanging="360"/>
      </w:pPr>
      <w:rPr>
        <w:rFonts w:ascii="Times New Roman" w:hAnsi="Times New Roman" w:hint="default"/>
      </w:rPr>
    </w:lvl>
    <w:lvl w:ilvl="7" w:tplc="F54AE3D2" w:tentative="1">
      <w:start w:val="1"/>
      <w:numFmt w:val="bullet"/>
      <w:lvlText w:val="-"/>
      <w:lvlJc w:val="left"/>
      <w:pPr>
        <w:tabs>
          <w:tab w:val="num" w:pos="5760"/>
        </w:tabs>
        <w:ind w:left="5760" w:hanging="360"/>
      </w:pPr>
      <w:rPr>
        <w:rFonts w:ascii="Times New Roman" w:hAnsi="Times New Roman" w:hint="default"/>
      </w:rPr>
    </w:lvl>
    <w:lvl w:ilvl="8" w:tplc="876CB6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9DF0C56"/>
    <w:multiLevelType w:val="hybridMultilevel"/>
    <w:tmpl w:val="C040CD70"/>
    <w:lvl w:ilvl="0" w:tplc="BE52C426">
      <w:start w:val="1"/>
      <w:numFmt w:val="bullet"/>
      <w:lvlText w:val="-"/>
      <w:lvlJc w:val="left"/>
      <w:pPr>
        <w:tabs>
          <w:tab w:val="num" w:pos="720"/>
        </w:tabs>
        <w:ind w:left="720" w:hanging="360"/>
      </w:pPr>
      <w:rPr>
        <w:rFonts w:ascii="Times New Roman" w:hAnsi="Times New Roman" w:hint="default"/>
      </w:rPr>
    </w:lvl>
    <w:lvl w:ilvl="1" w:tplc="762AAC20" w:tentative="1">
      <w:start w:val="1"/>
      <w:numFmt w:val="bullet"/>
      <w:lvlText w:val="-"/>
      <w:lvlJc w:val="left"/>
      <w:pPr>
        <w:tabs>
          <w:tab w:val="num" w:pos="1440"/>
        </w:tabs>
        <w:ind w:left="1440" w:hanging="360"/>
      </w:pPr>
      <w:rPr>
        <w:rFonts w:ascii="Times New Roman" w:hAnsi="Times New Roman" w:hint="default"/>
      </w:rPr>
    </w:lvl>
    <w:lvl w:ilvl="2" w:tplc="EDE2806C" w:tentative="1">
      <w:start w:val="1"/>
      <w:numFmt w:val="bullet"/>
      <w:lvlText w:val="-"/>
      <w:lvlJc w:val="left"/>
      <w:pPr>
        <w:tabs>
          <w:tab w:val="num" w:pos="2160"/>
        </w:tabs>
        <w:ind w:left="2160" w:hanging="360"/>
      </w:pPr>
      <w:rPr>
        <w:rFonts w:ascii="Times New Roman" w:hAnsi="Times New Roman" w:hint="default"/>
      </w:rPr>
    </w:lvl>
    <w:lvl w:ilvl="3" w:tplc="39E0B89E" w:tentative="1">
      <w:start w:val="1"/>
      <w:numFmt w:val="bullet"/>
      <w:lvlText w:val="-"/>
      <w:lvlJc w:val="left"/>
      <w:pPr>
        <w:tabs>
          <w:tab w:val="num" w:pos="2880"/>
        </w:tabs>
        <w:ind w:left="2880" w:hanging="360"/>
      </w:pPr>
      <w:rPr>
        <w:rFonts w:ascii="Times New Roman" w:hAnsi="Times New Roman" w:hint="default"/>
      </w:rPr>
    </w:lvl>
    <w:lvl w:ilvl="4" w:tplc="F626C8D2" w:tentative="1">
      <w:start w:val="1"/>
      <w:numFmt w:val="bullet"/>
      <w:lvlText w:val="-"/>
      <w:lvlJc w:val="left"/>
      <w:pPr>
        <w:tabs>
          <w:tab w:val="num" w:pos="3600"/>
        </w:tabs>
        <w:ind w:left="3600" w:hanging="360"/>
      </w:pPr>
      <w:rPr>
        <w:rFonts w:ascii="Times New Roman" w:hAnsi="Times New Roman" w:hint="default"/>
      </w:rPr>
    </w:lvl>
    <w:lvl w:ilvl="5" w:tplc="993407A2" w:tentative="1">
      <w:start w:val="1"/>
      <w:numFmt w:val="bullet"/>
      <w:lvlText w:val="-"/>
      <w:lvlJc w:val="left"/>
      <w:pPr>
        <w:tabs>
          <w:tab w:val="num" w:pos="4320"/>
        </w:tabs>
        <w:ind w:left="4320" w:hanging="360"/>
      </w:pPr>
      <w:rPr>
        <w:rFonts w:ascii="Times New Roman" w:hAnsi="Times New Roman" w:hint="default"/>
      </w:rPr>
    </w:lvl>
    <w:lvl w:ilvl="6" w:tplc="226257E6" w:tentative="1">
      <w:start w:val="1"/>
      <w:numFmt w:val="bullet"/>
      <w:lvlText w:val="-"/>
      <w:lvlJc w:val="left"/>
      <w:pPr>
        <w:tabs>
          <w:tab w:val="num" w:pos="5040"/>
        </w:tabs>
        <w:ind w:left="5040" w:hanging="360"/>
      </w:pPr>
      <w:rPr>
        <w:rFonts w:ascii="Times New Roman" w:hAnsi="Times New Roman" w:hint="default"/>
      </w:rPr>
    </w:lvl>
    <w:lvl w:ilvl="7" w:tplc="8436A0E4" w:tentative="1">
      <w:start w:val="1"/>
      <w:numFmt w:val="bullet"/>
      <w:lvlText w:val="-"/>
      <w:lvlJc w:val="left"/>
      <w:pPr>
        <w:tabs>
          <w:tab w:val="num" w:pos="5760"/>
        </w:tabs>
        <w:ind w:left="5760" w:hanging="360"/>
      </w:pPr>
      <w:rPr>
        <w:rFonts w:ascii="Times New Roman" w:hAnsi="Times New Roman" w:hint="default"/>
      </w:rPr>
    </w:lvl>
    <w:lvl w:ilvl="8" w:tplc="B75CE8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C8B5959"/>
    <w:multiLevelType w:val="hybridMultilevel"/>
    <w:tmpl w:val="F7647B0A"/>
    <w:lvl w:ilvl="0" w:tplc="AB2A1DFE">
      <w:start w:val="1"/>
      <w:numFmt w:val="bullet"/>
      <w:lvlText w:val="-"/>
      <w:lvlJc w:val="left"/>
      <w:pPr>
        <w:tabs>
          <w:tab w:val="num" w:pos="720"/>
        </w:tabs>
        <w:ind w:left="720" w:hanging="360"/>
      </w:pPr>
      <w:rPr>
        <w:rFonts w:ascii="Times New Roman" w:hAnsi="Times New Roman" w:hint="default"/>
      </w:rPr>
    </w:lvl>
    <w:lvl w:ilvl="1" w:tplc="F10AA29C" w:tentative="1">
      <w:start w:val="1"/>
      <w:numFmt w:val="bullet"/>
      <w:lvlText w:val="-"/>
      <w:lvlJc w:val="left"/>
      <w:pPr>
        <w:tabs>
          <w:tab w:val="num" w:pos="1440"/>
        </w:tabs>
        <w:ind w:left="1440" w:hanging="360"/>
      </w:pPr>
      <w:rPr>
        <w:rFonts w:ascii="Times New Roman" w:hAnsi="Times New Roman" w:hint="default"/>
      </w:rPr>
    </w:lvl>
    <w:lvl w:ilvl="2" w:tplc="DB922652" w:tentative="1">
      <w:start w:val="1"/>
      <w:numFmt w:val="bullet"/>
      <w:lvlText w:val="-"/>
      <w:lvlJc w:val="left"/>
      <w:pPr>
        <w:tabs>
          <w:tab w:val="num" w:pos="2160"/>
        </w:tabs>
        <w:ind w:left="2160" w:hanging="360"/>
      </w:pPr>
      <w:rPr>
        <w:rFonts w:ascii="Times New Roman" w:hAnsi="Times New Roman" w:hint="default"/>
      </w:rPr>
    </w:lvl>
    <w:lvl w:ilvl="3" w:tplc="6A8874B8" w:tentative="1">
      <w:start w:val="1"/>
      <w:numFmt w:val="bullet"/>
      <w:lvlText w:val="-"/>
      <w:lvlJc w:val="left"/>
      <w:pPr>
        <w:tabs>
          <w:tab w:val="num" w:pos="2880"/>
        </w:tabs>
        <w:ind w:left="2880" w:hanging="360"/>
      </w:pPr>
      <w:rPr>
        <w:rFonts w:ascii="Times New Roman" w:hAnsi="Times New Roman" w:hint="default"/>
      </w:rPr>
    </w:lvl>
    <w:lvl w:ilvl="4" w:tplc="1812DBE4" w:tentative="1">
      <w:start w:val="1"/>
      <w:numFmt w:val="bullet"/>
      <w:lvlText w:val="-"/>
      <w:lvlJc w:val="left"/>
      <w:pPr>
        <w:tabs>
          <w:tab w:val="num" w:pos="3600"/>
        </w:tabs>
        <w:ind w:left="3600" w:hanging="360"/>
      </w:pPr>
      <w:rPr>
        <w:rFonts w:ascii="Times New Roman" w:hAnsi="Times New Roman" w:hint="default"/>
      </w:rPr>
    </w:lvl>
    <w:lvl w:ilvl="5" w:tplc="3F644F1A" w:tentative="1">
      <w:start w:val="1"/>
      <w:numFmt w:val="bullet"/>
      <w:lvlText w:val="-"/>
      <w:lvlJc w:val="left"/>
      <w:pPr>
        <w:tabs>
          <w:tab w:val="num" w:pos="4320"/>
        </w:tabs>
        <w:ind w:left="4320" w:hanging="360"/>
      </w:pPr>
      <w:rPr>
        <w:rFonts w:ascii="Times New Roman" w:hAnsi="Times New Roman" w:hint="default"/>
      </w:rPr>
    </w:lvl>
    <w:lvl w:ilvl="6" w:tplc="2BF0031A" w:tentative="1">
      <w:start w:val="1"/>
      <w:numFmt w:val="bullet"/>
      <w:lvlText w:val="-"/>
      <w:lvlJc w:val="left"/>
      <w:pPr>
        <w:tabs>
          <w:tab w:val="num" w:pos="5040"/>
        </w:tabs>
        <w:ind w:left="5040" w:hanging="360"/>
      </w:pPr>
      <w:rPr>
        <w:rFonts w:ascii="Times New Roman" w:hAnsi="Times New Roman" w:hint="default"/>
      </w:rPr>
    </w:lvl>
    <w:lvl w:ilvl="7" w:tplc="7BF2593C" w:tentative="1">
      <w:start w:val="1"/>
      <w:numFmt w:val="bullet"/>
      <w:lvlText w:val="-"/>
      <w:lvlJc w:val="left"/>
      <w:pPr>
        <w:tabs>
          <w:tab w:val="num" w:pos="5760"/>
        </w:tabs>
        <w:ind w:left="5760" w:hanging="360"/>
      </w:pPr>
      <w:rPr>
        <w:rFonts w:ascii="Times New Roman" w:hAnsi="Times New Roman" w:hint="default"/>
      </w:rPr>
    </w:lvl>
    <w:lvl w:ilvl="8" w:tplc="BCD61220" w:tentative="1">
      <w:start w:val="1"/>
      <w:numFmt w:val="bullet"/>
      <w:lvlText w:val="-"/>
      <w:lvlJc w:val="left"/>
      <w:pPr>
        <w:tabs>
          <w:tab w:val="num" w:pos="6480"/>
        </w:tabs>
        <w:ind w:left="6480" w:hanging="360"/>
      </w:pPr>
      <w:rPr>
        <w:rFonts w:ascii="Times New Roman" w:hAnsi="Times New Roman" w:hint="default"/>
      </w:rPr>
    </w:lvl>
  </w:abstractNum>
  <w:abstractNum w:abstractNumId="3">
    <w:nsid w:val="748A2E0A"/>
    <w:multiLevelType w:val="hybridMultilevel"/>
    <w:tmpl w:val="CDC8F776"/>
    <w:lvl w:ilvl="0" w:tplc="15D63430">
      <w:start w:val="1"/>
      <w:numFmt w:val="bullet"/>
      <w:lvlText w:val="•"/>
      <w:lvlJc w:val="left"/>
      <w:pPr>
        <w:tabs>
          <w:tab w:val="num" w:pos="720"/>
        </w:tabs>
        <w:ind w:left="720" w:hanging="360"/>
      </w:pPr>
      <w:rPr>
        <w:rFonts w:ascii="Times New Roman" w:hAnsi="Times New Roman" w:hint="default"/>
      </w:rPr>
    </w:lvl>
    <w:lvl w:ilvl="1" w:tplc="77CA1F78" w:tentative="1">
      <w:start w:val="1"/>
      <w:numFmt w:val="bullet"/>
      <w:lvlText w:val="•"/>
      <w:lvlJc w:val="left"/>
      <w:pPr>
        <w:tabs>
          <w:tab w:val="num" w:pos="1440"/>
        </w:tabs>
        <w:ind w:left="1440" w:hanging="360"/>
      </w:pPr>
      <w:rPr>
        <w:rFonts w:ascii="Times New Roman" w:hAnsi="Times New Roman" w:hint="default"/>
      </w:rPr>
    </w:lvl>
    <w:lvl w:ilvl="2" w:tplc="C83633C8" w:tentative="1">
      <w:start w:val="1"/>
      <w:numFmt w:val="bullet"/>
      <w:lvlText w:val="•"/>
      <w:lvlJc w:val="left"/>
      <w:pPr>
        <w:tabs>
          <w:tab w:val="num" w:pos="2160"/>
        </w:tabs>
        <w:ind w:left="2160" w:hanging="360"/>
      </w:pPr>
      <w:rPr>
        <w:rFonts w:ascii="Times New Roman" w:hAnsi="Times New Roman" w:hint="default"/>
      </w:rPr>
    </w:lvl>
    <w:lvl w:ilvl="3" w:tplc="FEC447C0" w:tentative="1">
      <w:start w:val="1"/>
      <w:numFmt w:val="bullet"/>
      <w:lvlText w:val="•"/>
      <w:lvlJc w:val="left"/>
      <w:pPr>
        <w:tabs>
          <w:tab w:val="num" w:pos="2880"/>
        </w:tabs>
        <w:ind w:left="2880" w:hanging="360"/>
      </w:pPr>
      <w:rPr>
        <w:rFonts w:ascii="Times New Roman" w:hAnsi="Times New Roman" w:hint="default"/>
      </w:rPr>
    </w:lvl>
    <w:lvl w:ilvl="4" w:tplc="1CEE3D56" w:tentative="1">
      <w:start w:val="1"/>
      <w:numFmt w:val="bullet"/>
      <w:lvlText w:val="•"/>
      <w:lvlJc w:val="left"/>
      <w:pPr>
        <w:tabs>
          <w:tab w:val="num" w:pos="3600"/>
        </w:tabs>
        <w:ind w:left="3600" w:hanging="360"/>
      </w:pPr>
      <w:rPr>
        <w:rFonts w:ascii="Times New Roman" w:hAnsi="Times New Roman" w:hint="default"/>
      </w:rPr>
    </w:lvl>
    <w:lvl w:ilvl="5" w:tplc="68A4DD6E" w:tentative="1">
      <w:start w:val="1"/>
      <w:numFmt w:val="bullet"/>
      <w:lvlText w:val="•"/>
      <w:lvlJc w:val="left"/>
      <w:pPr>
        <w:tabs>
          <w:tab w:val="num" w:pos="4320"/>
        </w:tabs>
        <w:ind w:left="4320" w:hanging="360"/>
      </w:pPr>
      <w:rPr>
        <w:rFonts w:ascii="Times New Roman" w:hAnsi="Times New Roman" w:hint="default"/>
      </w:rPr>
    </w:lvl>
    <w:lvl w:ilvl="6" w:tplc="876EE986" w:tentative="1">
      <w:start w:val="1"/>
      <w:numFmt w:val="bullet"/>
      <w:lvlText w:val="•"/>
      <w:lvlJc w:val="left"/>
      <w:pPr>
        <w:tabs>
          <w:tab w:val="num" w:pos="5040"/>
        </w:tabs>
        <w:ind w:left="5040" w:hanging="360"/>
      </w:pPr>
      <w:rPr>
        <w:rFonts w:ascii="Times New Roman" w:hAnsi="Times New Roman" w:hint="default"/>
      </w:rPr>
    </w:lvl>
    <w:lvl w:ilvl="7" w:tplc="4864A59E" w:tentative="1">
      <w:start w:val="1"/>
      <w:numFmt w:val="bullet"/>
      <w:lvlText w:val="•"/>
      <w:lvlJc w:val="left"/>
      <w:pPr>
        <w:tabs>
          <w:tab w:val="num" w:pos="5760"/>
        </w:tabs>
        <w:ind w:left="5760" w:hanging="360"/>
      </w:pPr>
      <w:rPr>
        <w:rFonts w:ascii="Times New Roman" w:hAnsi="Times New Roman" w:hint="default"/>
      </w:rPr>
    </w:lvl>
    <w:lvl w:ilvl="8" w:tplc="38DA7C8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2AF"/>
    <w:rsid w:val="0051426E"/>
    <w:rsid w:val="005A07E9"/>
    <w:rsid w:val="00A12B02"/>
    <w:rsid w:val="00BE11C9"/>
    <w:rsid w:val="00D30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C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2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668320">
      <w:bodyDiv w:val="1"/>
      <w:marLeft w:val="0"/>
      <w:marRight w:val="0"/>
      <w:marTop w:val="0"/>
      <w:marBottom w:val="0"/>
      <w:divBdr>
        <w:top w:val="none" w:sz="0" w:space="0" w:color="auto"/>
        <w:left w:val="none" w:sz="0" w:space="0" w:color="auto"/>
        <w:bottom w:val="none" w:sz="0" w:space="0" w:color="auto"/>
        <w:right w:val="none" w:sz="0" w:space="0" w:color="auto"/>
      </w:divBdr>
      <w:divsChild>
        <w:div w:id="1763065437">
          <w:marLeft w:val="547"/>
          <w:marRight w:val="0"/>
          <w:marTop w:val="96"/>
          <w:marBottom w:val="0"/>
          <w:divBdr>
            <w:top w:val="none" w:sz="0" w:space="0" w:color="auto"/>
            <w:left w:val="none" w:sz="0" w:space="0" w:color="auto"/>
            <w:bottom w:val="none" w:sz="0" w:space="0" w:color="auto"/>
            <w:right w:val="none" w:sz="0" w:space="0" w:color="auto"/>
          </w:divBdr>
        </w:div>
        <w:div w:id="380177473">
          <w:marLeft w:val="547"/>
          <w:marRight w:val="0"/>
          <w:marTop w:val="96"/>
          <w:marBottom w:val="0"/>
          <w:divBdr>
            <w:top w:val="none" w:sz="0" w:space="0" w:color="auto"/>
            <w:left w:val="none" w:sz="0" w:space="0" w:color="auto"/>
            <w:bottom w:val="none" w:sz="0" w:space="0" w:color="auto"/>
            <w:right w:val="none" w:sz="0" w:space="0" w:color="auto"/>
          </w:divBdr>
        </w:div>
        <w:div w:id="302932039">
          <w:marLeft w:val="547"/>
          <w:marRight w:val="0"/>
          <w:marTop w:val="96"/>
          <w:marBottom w:val="0"/>
          <w:divBdr>
            <w:top w:val="none" w:sz="0" w:space="0" w:color="auto"/>
            <w:left w:val="none" w:sz="0" w:space="0" w:color="auto"/>
            <w:bottom w:val="none" w:sz="0" w:space="0" w:color="auto"/>
            <w:right w:val="none" w:sz="0" w:space="0" w:color="auto"/>
          </w:divBdr>
        </w:div>
        <w:div w:id="852302567">
          <w:marLeft w:val="547"/>
          <w:marRight w:val="0"/>
          <w:marTop w:val="96"/>
          <w:marBottom w:val="0"/>
          <w:divBdr>
            <w:top w:val="none" w:sz="0" w:space="0" w:color="auto"/>
            <w:left w:val="none" w:sz="0" w:space="0" w:color="auto"/>
            <w:bottom w:val="none" w:sz="0" w:space="0" w:color="auto"/>
            <w:right w:val="none" w:sz="0" w:space="0" w:color="auto"/>
          </w:divBdr>
        </w:div>
        <w:div w:id="756907690">
          <w:marLeft w:val="547"/>
          <w:marRight w:val="0"/>
          <w:marTop w:val="96"/>
          <w:marBottom w:val="0"/>
          <w:divBdr>
            <w:top w:val="none" w:sz="0" w:space="0" w:color="auto"/>
            <w:left w:val="none" w:sz="0" w:space="0" w:color="auto"/>
            <w:bottom w:val="none" w:sz="0" w:space="0" w:color="auto"/>
            <w:right w:val="none" w:sz="0" w:space="0" w:color="auto"/>
          </w:divBdr>
        </w:div>
        <w:div w:id="1789470145">
          <w:marLeft w:val="547"/>
          <w:marRight w:val="0"/>
          <w:marTop w:val="96"/>
          <w:marBottom w:val="0"/>
          <w:divBdr>
            <w:top w:val="none" w:sz="0" w:space="0" w:color="auto"/>
            <w:left w:val="none" w:sz="0" w:space="0" w:color="auto"/>
            <w:bottom w:val="none" w:sz="0" w:space="0" w:color="auto"/>
            <w:right w:val="none" w:sz="0" w:space="0" w:color="auto"/>
          </w:divBdr>
        </w:div>
        <w:div w:id="1694531217">
          <w:marLeft w:val="547"/>
          <w:marRight w:val="0"/>
          <w:marTop w:val="96"/>
          <w:marBottom w:val="0"/>
          <w:divBdr>
            <w:top w:val="none" w:sz="0" w:space="0" w:color="auto"/>
            <w:left w:val="none" w:sz="0" w:space="0" w:color="auto"/>
            <w:bottom w:val="none" w:sz="0" w:space="0" w:color="auto"/>
            <w:right w:val="none" w:sz="0" w:space="0" w:color="auto"/>
          </w:divBdr>
        </w:div>
      </w:divsChild>
    </w:div>
    <w:div w:id="817653855">
      <w:bodyDiv w:val="1"/>
      <w:marLeft w:val="0"/>
      <w:marRight w:val="0"/>
      <w:marTop w:val="0"/>
      <w:marBottom w:val="0"/>
      <w:divBdr>
        <w:top w:val="none" w:sz="0" w:space="0" w:color="auto"/>
        <w:left w:val="none" w:sz="0" w:space="0" w:color="auto"/>
        <w:bottom w:val="none" w:sz="0" w:space="0" w:color="auto"/>
        <w:right w:val="none" w:sz="0" w:space="0" w:color="auto"/>
      </w:divBdr>
    </w:div>
    <w:div w:id="1027104688">
      <w:bodyDiv w:val="1"/>
      <w:marLeft w:val="0"/>
      <w:marRight w:val="0"/>
      <w:marTop w:val="0"/>
      <w:marBottom w:val="0"/>
      <w:divBdr>
        <w:top w:val="none" w:sz="0" w:space="0" w:color="auto"/>
        <w:left w:val="none" w:sz="0" w:space="0" w:color="auto"/>
        <w:bottom w:val="none" w:sz="0" w:space="0" w:color="auto"/>
        <w:right w:val="none" w:sz="0" w:space="0" w:color="auto"/>
      </w:divBdr>
      <w:divsChild>
        <w:div w:id="1896355335">
          <w:marLeft w:val="547"/>
          <w:marRight w:val="0"/>
          <w:marTop w:val="115"/>
          <w:marBottom w:val="0"/>
          <w:divBdr>
            <w:top w:val="none" w:sz="0" w:space="0" w:color="auto"/>
            <w:left w:val="none" w:sz="0" w:space="0" w:color="auto"/>
            <w:bottom w:val="none" w:sz="0" w:space="0" w:color="auto"/>
            <w:right w:val="none" w:sz="0" w:space="0" w:color="auto"/>
          </w:divBdr>
        </w:div>
        <w:div w:id="492837224">
          <w:marLeft w:val="547"/>
          <w:marRight w:val="0"/>
          <w:marTop w:val="115"/>
          <w:marBottom w:val="0"/>
          <w:divBdr>
            <w:top w:val="none" w:sz="0" w:space="0" w:color="auto"/>
            <w:left w:val="none" w:sz="0" w:space="0" w:color="auto"/>
            <w:bottom w:val="none" w:sz="0" w:space="0" w:color="auto"/>
            <w:right w:val="none" w:sz="0" w:space="0" w:color="auto"/>
          </w:divBdr>
        </w:div>
      </w:divsChild>
    </w:div>
    <w:div w:id="1741706028">
      <w:bodyDiv w:val="1"/>
      <w:marLeft w:val="0"/>
      <w:marRight w:val="0"/>
      <w:marTop w:val="0"/>
      <w:marBottom w:val="0"/>
      <w:divBdr>
        <w:top w:val="none" w:sz="0" w:space="0" w:color="auto"/>
        <w:left w:val="none" w:sz="0" w:space="0" w:color="auto"/>
        <w:bottom w:val="none" w:sz="0" w:space="0" w:color="auto"/>
        <w:right w:val="none" w:sz="0" w:space="0" w:color="auto"/>
      </w:divBdr>
      <w:divsChild>
        <w:div w:id="368579273">
          <w:marLeft w:val="547"/>
          <w:marRight w:val="0"/>
          <w:marTop w:val="115"/>
          <w:marBottom w:val="0"/>
          <w:divBdr>
            <w:top w:val="none" w:sz="0" w:space="0" w:color="auto"/>
            <w:left w:val="none" w:sz="0" w:space="0" w:color="auto"/>
            <w:bottom w:val="none" w:sz="0" w:space="0" w:color="auto"/>
            <w:right w:val="none" w:sz="0" w:space="0" w:color="auto"/>
          </w:divBdr>
        </w:div>
        <w:div w:id="1722438571">
          <w:marLeft w:val="547"/>
          <w:marRight w:val="0"/>
          <w:marTop w:val="115"/>
          <w:marBottom w:val="0"/>
          <w:divBdr>
            <w:top w:val="none" w:sz="0" w:space="0" w:color="auto"/>
            <w:left w:val="none" w:sz="0" w:space="0" w:color="auto"/>
            <w:bottom w:val="none" w:sz="0" w:space="0" w:color="auto"/>
            <w:right w:val="none" w:sz="0" w:space="0" w:color="auto"/>
          </w:divBdr>
        </w:div>
        <w:div w:id="19571053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2012-10-12T13:15:00Z</dcterms:created>
  <dcterms:modified xsi:type="dcterms:W3CDTF">2012-10-12T13:28:00Z</dcterms:modified>
</cp:coreProperties>
</file>