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2"/>
        <w:gridCol w:w="8343"/>
      </w:tblGrid>
      <w:tr w:rsidR="004305F2" w:rsidRPr="00A065A2" w:rsidTr="004305F2">
        <w:tc>
          <w:tcPr>
            <w:tcW w:w="1526" w:type="dxa"/>
            <w:shd w:val="clear" w:color="auto" w:fill="F79646" w:themeFill="accent6"/>
            <w:vAlign w:val="center"/>
          </w:tcPr>
          <w:p w:rsidR="004305F2" w:rsidRDefault="004305F2" w:rsidP="00EA6039">
            <w:pPr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4305F2" w:rsidRPr="00A065A2" w:rsidRDefault="004305F2" w:rsidP="004305F2">
                <w:pPr>
                  <w:spacing w:line="288" w:lineRule="auto"/>
                  <w:contextualSpacing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4305F2">
                  <w:rPr>
                    <w:rFonts w:ascii="Times New Roman" w:eastAsia="Arial Unicode MS" w:hAnsi="Times New Roman" w:cs="Times New Roman"/>
                    <w:b/>
                    <w:sz w:val="32"/>
                    <w:szCs w:val="32"/>
                  </w:rPr>
                  <w:t>Способы извлечения и перемещения пострадавшего</w:t>
                </w:r>
              </w:p>
            </w:sdtContent>
          </w:sdt>
        </w:tc>
      </w:tr>
    </w:tbl>
    <w:p w:rsidR="004305F2" w:rsidRDefault="004305F2">
      <w:pPr>
        <w:spacing w:line="288" w:lineRule="auto"/>
        <w:contextualSpacing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p w:rsidR="00E03630" w:rsidRDefault="007071BB" w:rsidP="004305F2">
      <w:pPr>
        <w:spacing w:line="288" w:lineRule="auto"/>
        <w:ind w:firstLine="708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Слайд 1</w:t>
      </w:r>
      <w:r w:rsidR="004305F2"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E03630" w:rsidRDefault="007071BB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Иногда может возникнуть ситуация, когда требуется извлечение пострадавшего. При этом следует помнить, что экстренное извлечение пострадавшего из автомобиля или другого труднодоступного места выполняется только при наличии угрозы для его жизни и здоровья и невозможности оказания первой помощи в тех условиях, в которых находится пострадавший. Во всех остальных случаях лучше дождаться приезда скорой медицинской помощи и других служб, участвующих в ликвидации последствий происшествия. Перед извлечением необходимо освободить пострадавшего от ремня безопасности (с помощью ножниц, имеющихся в укладке). </w:t>
      </w:r>
    </w:p>
    <w:p w:rsidR="002F3F5B" w:rsidRDefault="002F3F5B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E03630" w:rsidRDefault="007071BB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Слайд </w:t>
      </w:r>
      <w:r w:rsidRPr="000A4CBB">
        <w:rPr>
          <w:rFonts w:ascii="Times New Roman" w:eastAsia="Arial Unicode MS" w:hAnsi="Times New Roman" w:cs="Times New Roman"/>
          <w:b/>
          <w:bCs/>
          <w:sz w:val="28"/>
          <w:szCs w:val="28"/>
        </w:rPr>
        <w:t>2</w:t>
      </w:r>
      <w:r w:rsidR="004305F2">
        <w:rPr>
          <w:rFonts w:ascii="Times New Roman" w:eastAsia="Arial Unicode MS" w:hAnsi="Times New Roman" w:cs="Times New Roman"/>
          <w:b/>
          <w:bCs/>
          <w:sz w:val="28"/>
          <w:szCs w:val="28"/>
        </w:rPr>
        <w:t>.</w:t>
      </w:r>
    </w:p>
    <w:p w:rsidR="00E03630" w:rsidRDefault="007071BB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Извлечение пострадавшего осуществляется определенными способами. Способы извлечения пострадавшего в сознании и без сознания необходимо отработать на практических занятиях.</w:t>
      </w:r>
    </w:p>
    <w:p w:rsidR="00E03630" w:rsidRDefault="007071BB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После извлечения следует переместить пострадавшего </w:t>
      </w:r>
      <w:r w:rsidRPr="000A4CBB">
        <w:rPr>
          <w:rFonts w:ascii="Times New Roman" w:eastAsia="Arial Unicode MS" w:hAnsi="Times New Roman" w:cs="Times New Roman"/>
          <w:sz w:val="28"/>
          <w:szCs w:val="28"/>
        </w:rPr>
        <w:t>в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безопасное </w:t>
      </w:r>
      <w:r w:rsidRPr="000A4CBB">
        <w:rPr>
          <w:rFonts w:ascii="Times New Roman" w:eastAsia="Arial Unicode MS" w:hAnsi="Times New Roman" w:cs="Times New Roman"/>
          <w:sz w:val="28"/>
          <w:szCs w:val="28"/>
        </w:rPr>
        <w:t>место.</w:t>
      </w:r>
    </w:p>
    <w:p w:rsidR="00E03630" w:rsidRDefault="007071BB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Перемещать пострадавшего до транспорта или в безопасное место можно различными способами, зависящими от характера травм и состояния пострадавшего, количества участников перемещения и их физических возможностей. </w:t>
      </w:r>
    </w:p>
    <w:p w:rsidR="00165C8D" w:rsidRDefault="00165C8D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DF11B1" w:rsidRDefault="00DF11B1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Слайд 3</w:t>
      </w:r>
      <w:r w:rsidR="004305F2"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DF11B1" w:rsidRDefault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Перемещение пострадавшего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в одиночку волоком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применяется для перемещения на близкое расстояние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пострадавших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, имеющих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значительный вес</w:t>
      </w:r>
      <w:r>
        <w:rPr>
          <w:rFonts w:ascii="Times New Roman" w:eastAsia="Arial Unicode MS" w:hAnsi="Times New Roman" w:cs="Times New Roman"/>
          <w:sz w:val="28"/>
          <w:szCs w:val="28"/>
        </w:rPr>
        <w:t>. Нежелательно использовать у пострадавших с травмами нижних конечностей.</w:t>
      </w:r>
    </w:p>
    <w:p w:rsidR="002F3F5B" w:rsidRDefault="002F3F5B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DF11B1" w:rsidRDefault="00DF11B1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Слайд 4</w:t>
      </w:r>
      <w:r w:rsidR="004305F2"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DF11B1" w:rsidRDefault="00DF11B1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Перемещение пострадавшего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в одиночку на спине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сотрудника, оказывающего помощь, может использоваться для переноски пострадавших, имеющих небольшой вес.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Не применяется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для переноски пострадавших, находящихся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без сознания.</w:t>
      </w:r>
      <w:r w:rsidRPr="00DF11B1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</w:p>
    <w:p w:rsidR="00DF11B1" w:rsidRDefault="00DF11B1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2F3F5B" w:rsidRDefault="002F3F5B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F11B1" w:rsidRDefault="00DF11B1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Слайд 5</w:t>
      </w:r>
      <w:r w:rsidR="004305F2"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DF11B1" w:rsidRDefault="00DF11B1" w:rsidP="00165C8D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перемещении пострадавшего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в одиночку на плече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следует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придерживать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пострадавшего за руку. Этот способ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не применяется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при переноске пострадавших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с травмами груди, живота и позвоночника.</w:t>
      </w:r>
    </w:p>
    <w:p w:rsidR="002F3F5B" w:rsidRDefault="002F3F5B" w:rsidP="00DF11B1">
      <w:pPr>
        <w:widowControl w:val="0"/>
        <w:spacing w:line="288" w:lineRule="auto"/>
        <w:ind w:firstLine="720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F11B1" w:rsidRDefault="004305F2" w:rsidP="00DF11B1">
      <w:pPr>
        <w:widowControl w:val="0"/>
        <w:spacing w:line="288" w:lineRule="auto"/>
        <w:ind w:firstLine="720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Слайд 6.</w:t>
      </w:r>
    </w:p>
    <w:p w:rsidR="00DF11B1" w:rsidRDefault="00DF11B1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Перемещение пострадавшего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на руках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используется сотрудниками Госавтоинспекции, имеющими достаточную для применения этого способа физическую силу. Этим способом возможна переноска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пострадавших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, находящихся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без сознания</w:t>
      </w:r>
      <w:r>
        <w:rPr>
          <w:rFonts w:ascii="Times New Roman" w:eastAsia="Arial Unicode MS" w:hAnsi="Times New Roman" w:cs="Times New Roman"/>
          <w:sz w:val="28"/>
          <w:szCs w:val="28"/>
        </w:rPr>
        <w:t>. Нежелательно переносить так пострадавших с подозрением на травму позвоночника.</w:t>
      </w:r>
    </w:p>
    <w:p w:rsidR="002F3F5B" w:rsidRDefault="002F3F5B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noProof/>
          <w:sz w:val="28"/>
          <w:szCs w:val="28"/>
        </w:rPr>
      </w:pPr>
    </w:p>
    <w:p w:rsidR="00DF11B1" w:rsidRDefault="00DF11B1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noProof/>
          <w:sz w:val="28"/>
          <w:szCs w:val="28"/>
        </w:rPr>
        <w:t>Слайд 7</w:t>
      </w:r>
      <w:r w:rsidR="004305F2">
        <w:rPr>
          <w:rFonts w:ascii="Times New Roman" w:eastAsia="Arial Unicode MS" w:hAnsi="Times New Roman" w:cs="Times New Roman"/>
          <w:b/>
          <w:noProof/>
          <w:sz w:val="28"/>
          <w:szCs w:val="28"/>
        </w:rPr>
        <w:t>.</w:t>
      </w:r>
    </w:p>
    <w:p w:rsidR="00DF11B1" w:rsidRDefault="00DF11B1" w:rsidP="00165C8D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перемещении пострадавшего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вдвоем на замке из четырех рук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руки берутся таким образом, чтобы обхватить запястье другой руки и руки помощника. Фиксация кистей должна быть достаточно прочной, чтобы удержать пострадавшего. После формирования «замка»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пострадавший усаживается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на него, после чего его поднимают и переносят. Пострадавший может придерживаться за плечи переносящих его людей.</w:t>
      </w:r>
    </w:p>
    <w:p w:rsidR="00DF11B1" w:rsidRDefault="00DF11B1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DF11B1" w:rsidRDefault="00DF11B1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noProof/>
          <w:sz w:val="28"/>
          <w:szCs w:val="28"/>
        </w:rPr>
        <w:t>Слайд 8</w:t>
      </w:r>
      <w:r w:rsidR="004305F2">
        <w:rPr>
          <w:rFonts w:ascii="Times New Roman" w:eastAsia="Arial Unicode MS" w:hAnsi="Times New Roman" w:cs="Times New Roman"/>
          <w:b/>
          <w:noProof/>
          <w:sz w:val="28"/>
          <w:szCs w:val="28"/>
        </w:rPr>
        <w:t>.</w:t>
      </w:r>
    </w:p>
    <w:p w:rsidR="00DF11B1" w:rsidRDefault="00DF11B1" w:rsidP="00165C8D">
      <w:pPr>
        <w:widowControl w:val="0"/>
        <w:spacing w:line="288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перемещении пострадавшего </w:t>
      </w:r>
      <w:r>
        <w:rPr>
          <w:rFonts w:ascii="Times New Roman" w:hAnsi="Times New Roman"/>
          <w:b/>
          <w:sz w:val="28"/>
          <w:szCs w:val="28"/>
        </w:rPr>
        <w:t>вдвоем на замке из трех рук</w:t>
      </w:r>
      <w:r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b/>
          <w:sz w:val="28"/>
          <w:szCs w:val="28"/>
        </w:rPr>
        <w:t>поддержкой под спину</w:t>
      </w:r>
      <w:r>
        <w:rPr>
          <w:rFonts w:ascii="Times New Roman" w:hAnsi="Times New Roman"/>
          <w:sz w:val="28"/>
          <w:szCs w:val="28"/>
        </w:rPr>
        <w:t xml:space="preserve"> один из сотрудников Госавтоинспекции не берет руку в замок, а располагает ее на плече у другого сотрудника. На эту руку пострадавший может опираться при переноске. Таким образом осуществляется переноска </w:t>
      </w:r>
      <w:r>
        <w:rPr>
          <w:rFonts w:ascii="Times New Roman" w:hAnsi="Times New Roman"/>
          <w:b/>
          <w:sz w:val="28"/>
          <w:szCs w:val="28"/>
        </w:rPr>
        <w:t>пострадавших</w:t>
      </w:r>
      <w:r>
        <w:rPr>
          <w:rFonts w:ascii="Times New Roman" w:hAnsi="Times New Roman"/>
          <w:sz w:val="28"/>
          <w:szCs w:val="28"/>
        </w:rPr>
        <w:t xml:space="preserve">, у которых есть </w:t>
      </w:r>
      <w:r>
        <w:rPr>
          <w:rFonts w:ascii="Times New Roman" w:hAnsi="Times New Roman"/>
          <w:b/>
          <w:sz w:val="28"/>
          <w:szCs w:val="28"/>
        </w:rPr>
        <w:t>риск потери сознания</w:t>
      </w:r>
      <w:r>
        <w:rPr>
          <w:rFonts w:ascii="Times New Roman" w:hAnsi="Times New Roman"/>
          <w:sz w:val="28"/>
          <w:szCs w:val="28"/>
        </w:rPr>
        <w:t xml:space="preserve"> или пострадавших, которые не могут удержаться на замке из четырех рук.</w:t>
      </w:r>
    </w:p>
    <w:p w:rsidR="004305F2" w:rsidRDefault="004305F2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noProof/>
          <w:sz w:val="28"/>
          <w:szCs w:val="28"/>
        </w:rPr>
      </w:pPr>
    </w:p>
    <w:p w:rsidR="00DF11B1" w:rsidRDefault="009824CB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noProof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noProof/>
          <w:sz w:val="28"/>
          <w:szCs w:val="28"/>
        </w:rPr>
        <w:t>Слайд 9.</w:t>
      </w:r>
    </w:p>
    <w:p w:rsidR="00DF11B1" w:rsidRDefault="00DF11B1" w:rsidP="00165C8D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перемещении пострадавшего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вдвоем за руки и ноги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один человек держит пострадавшего за предплечье одной руки, просунув руки подмышки, а другой – под колени. </w:t>
      </w:r>
    </w:p>
    <w:p w:rsidR="00DF11B1" w:rsidRDefault="00DF11B1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4305F2" w:rsidRDefault="004305F2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noProof/>
          <w:sz w:val="28"/>
          <w:szCs w:val="28"/>
        </w:rPr>
      </w:pPr>
    </w:p>
    <w:p w:rsidR="004305F2" w:rsidRDefault="004305F2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noProof/>
          <w:sz w:val="28"/>
          <w:szCs w:val="28"/>
        </w:rPr>
      </w:pPr>
    </w:p>
    <w:p w:rsidR="004305F2" w:rsidRDefault="004305F2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noProof/>
          <w:sz w:val="28"/>
          <w:szCs w:val="28"/>
        </w:rPr>
      </w:pPr>
    </w:p>
    <w:p w:rsidR="004305F2" w:rsidRDefault="004305F2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noProof/>
          <w:sz w:val="28"/>
          <w:szCs w:val="28"/>
        </w:rPr>
      </w:pPr>
    </w:p>
    <w:p w:rsidR="00DF11B1" w:rsidRDefault="00DF11B1" w:rsidP="00DF11B1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noProof/>
          <w:sz w:val="28"/>
          <w:szCs w:val="28"/>
        </w:rPr>
        <w:lastRenderedPageBreak/>
        <w:t>Слайд 10:</w:t>
      </w:r>
    </w:p>
    <w:p w:rsidR="00DF11B1" w:rsidRDefault="00DF11B1" w:rsidP="00165C8D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перемещении пострадавшего с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подозрением на травму позвоночника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необходимо несколько человек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, которые поднимают и переносят пострадавшего. При этом один из них должен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фиксировать голову и шею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пострадавшего своими предплечьями.</w:t>
      </w:r>
    </w:p>
    <w:p w:rsidR="00DF11B1" w:rsidRDefault="00DF11B1" w:rsidP="00165C8D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E03630" w:rsidRDefault="007071BB" w:rsidP="00165C8D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Запомните. Извлекать пострадавшего из </w:t>
      </w:r>
      <w:r w:rsidRPr="000A4CBB">
        <w:rPr>
          <w:rFonts w:ascii="Times New Roman" w:eastAsia="Arial Unicode MS" w:hAnsi="Times New Roman" w:cs="Times New Roman"/>
          <w:sz w:val="28"/>
          <w:szCs w:val="28"/>
        </w:rPr>
        <w:t xml:space="preserve">автомобиля или </w:t>
      </w:r>
      <w:r>
        <w:rPr>
          <w:rFonts w:ascii="Times New Roman" w:eastAsia="Arial Unicode MS" w:hAnsi="Times New Roman" w:cs="Times New Roman"/>
          <w:sz w:val="28"/>
          <w:szCs w:val="28"/>
        </w:rPr>
        <w:t>труднодоступного места нужно только в том случае, если</w:t>
      </w:r>
      <w:r w:rsidRPr="000A4CBB">
        <w:rPr>
          <w:rFonts w:ascii="Times New Roman" w:eastAsia="Arial Unicode MS" w:hAnsi="Times New Roman" w:cs="Times New Roman"/>
          <w:sz w:val="28"/>
          <w:szCs w:val="28"/>
        </w:rPr>
        <w:t xml:space="preserve"> его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жизни что-либо угрожает и ему невозможно оказать первую помощь на месте. Но если обстоятельства вынуждают вас извлекать пострадавшего, то нужно делать это максимально бережно и осторожно.</w:t>
      </w:r>
    </w:p>
    <w:p w:rsidR="00E03630" w:rsidRDefault="00E03630">
      <w:pPr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E03630" w:rsidSect="009824CB">
      <w:headerReference w:type="even" r:id="rId8"/>
      <w:headerReference w:type="default" r:id="rId9"/>
      <w:headerReference w:type="first" r:id="rId10"/>
      <w:endnotePr>
        <w:numFmt w:val="decimal"/>
      </w:endnotePr>
      <w:pgSz w:w="11907" w:h="16839" w:code="9"/>
      <w:pgMar w:top="1134" w:right="567" w:bottom="1134" w:left="1701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8DA" w:rsidRDefault="007418DA">
      <w:r>
        <w:separator/>
      </w:r>
    </w:p>
  </w:endnote>
  <w:endnote w:type="continuationSeparator" w:id="0">
    <w:p w:rsidR="007418DA" w:rsidRDefault="00741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8DA" w:rsidRDefault="007418DA">
      <w:r>
        <w:separator/>
      </w:r>
    </w:p>
  </w:footnote>
  <w:footnote w:type="continuationSeparator" w:id="0">
    <w:p w:rsidR="007418DA" w:rsidRDefault="007418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CB" w:rsidRDefault="009824CB">
    <w:pPr>
      <w:pStyle w:val="aa"/>
      <w:rPr>
        <w:rFonts w:ascii="Times New Roman" w:hAnsi="Times New Roman" w:cs="Times New Roman"/>
      </w:rPr>
    </w:pPr>
  </w:p>
  <w:p w:rsidR="009824CB" w:rsidRDefault="009824CB">
    <w:pPr>
      <w:pStyle w:val="aa"/>
      <w:rPr>
        <w:rFonts w:ascii="Times New Roman" w:hAnsi="Times New Roman" w:cs="Times New Roman"/>
      </w:rPr>
    </w:pPr>
  </w:p>
  <w:p w:rsidR="009824CB" w:rsidRPr="009824CB" w:rsidRDefault="009824CB" w:rsidP="009824CB">
    <w:pPr>
      <w:pStyle w:val="aa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CB" w:rsidRDefault="009824CB">
    <w:pPr>
      <w:pStyle w:val="aa"/>
    </w:pPr>
  </w:p>
  <w:p w:rsidR="009824CB" w:rsidRDefault="009824CB" w:rsidP="009824CB">
    <w:pPr>
      <w:pStyle w:val="aa"/>
      <w:jc w:val="center"/>
      <w:rPr>
        <w:rFonts w:ascii="Times New Roman" w:hAnsi="Times New Roman" w:cs="Times New Roman"/>
      </w:rPr>
    </w:pPr>
  </w:p>
  <w:p w:rsidR="009824CB" w:rsidRPr="009824CB" w:rsidRDefault="009824CB" w:rsidP="009824CB">
    <w:pPr>
      <w:pStyle w:val="aa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92544"/>
      <w:docPartObj>
        <w:docPartGallery w:val="Page Numbers (Top of Page)"/>
        <w:docPartUnique/>
      </w:docPartObj>
    </w:sdtPr>
    <w:sdtContent>
      <w:p w:rsidR="009824CB" w:rsidRDefault="009824CB">
        <w:pPr>
          <w:pStyle w:val="aa"/>
          <w:jc w:val="center"/>
        </w:pPr>
      </w:p>
      <w:p w:rsidR="009824CB" w:rsidRDefault="004868FC">
        <w:pPr>
          <w:pStyle w:val="aa"/>
          <w:jc w:val="center"/>
        </w:pPr>
      </w:p>
    </w:sdtContent>
  </w:sdt>
  <w:p w:rsidR="009824CB" w:rsidRDefault="009824C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2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3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5">
    <w:nsid w:val="00000006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0000000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00000008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2C03C46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E03630"/>
    <w:rsid w:val="000A4CBB"/>
    <w:rsid w:val="00165C8D"/>
    <w:rsid w:val="002B0374"/>
    <w:rsid w:val="002E3508"/>
    <w:rsid w:val="002F3F5B"/>
    <w:rsid w:val="0036391E"/>
    <w:rsid w:val="004305F2"/>
    <w:rsid w:val="004868FC"/>
    <w:rsid w:val="00643F0C"/>
    <w:rsid w:val="007071BB"/>
    <w:rsid w:val="007418DA"/>
    <w:rsid w:val="007A379E"/>
    <w:rsid w:val="009824CB"/>
    <w:rsid w:val="00B8724F"/>
    <w:rsid w:val="00DF11B1"/>
    <w:rsid w:val="00E03630"/>
    <w:rsid w:val="00EC50B5"/>
    <w:rsid w:val="00F06480"/>
    <w:rsid w:val="00F43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0B5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430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430B5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430B5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table" w:styleId="a6">
    <w:name w:val="Table Grid"/>
    <w:basedOn w:val="a1"/>
    <w:uiPriority w:val="39"/>
    <w:rsid w:val="00F430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basedOn w:val="a"/>
    <w:next w:val="a"/>
    <w:uiPriority w:val="35"/>
    <w:qFormat/>
    <w:rsid w:val="00F430B5"/>
    <w:pPr>
      <w:spacing w:after="200"/>
    </w:pPr>
    <w:rPr>
      <w:i/>
      <w:iCs/>
      <w:color w:val="44546A"/>
      <w:sz w:val="18"/>
      <w:szCs w:val="18"/>
    </w:rPr>
  </w:style>
  <w:style w:type="paragraph" w:styleId="a8">
    <w:name w:val="Balloon Text"/>
    <w:basedOn w:val="a"/>
    <w:link w:val="a9"/>
    <w:uiPriority w:val="99"/>
    <w:rsid w:val="00F430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F430B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4305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05F2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80F39-D8F3-4333-AA08-2D63BCC7F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Способы извлечения и перемещения пострадавшего</dc:title>
  <dc:creator>Windows User</dc:creator>
  <cp:lastModifiedBy>515</cp:lastModifiedBy>
  <cp:revision>3</cp:revision>
  <dcterms:created xsi:type="dcterms:W3CDTF">2023-12-12T14:01:00Z</dcterms:created>
  <dcterms:modified xsi:type="dcterms:W3CDTF">2023-12-12T14:02:00Z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acfd97fc2c644a94a00c36e05c732af9</vt:lpwstr>
  </property>
</Properties>
</file>