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tblPr>
      <w:tblGrid>
        <w:gridCol w:w="1512"/>
        <w:gridCol w:w="8343"/>
      </w:tblGrid>
      <w:tr w:rsidR="005C7DF4" w:rsidRPr="00A065A2" w:rsidTr="00EA6039">
        <w:tc>
          <w:tcPr>
            <w:tcW w:w="1526" w:type="dxa"/>
            <w:shd w:val="clear" w:color="auto" w:fill="F79646" w:themeFill="accent6"/>
            <w:vAlign w:val="center"/>
          </w:tcPr>
          <w:p w:rsidR="005C7DF4" w:rsidRDefault="005C7DF4" w:rsidP="00EA6039">
            <w:pPr>
              <w:contextualSpacing/>
              <w:jc w:val="center"/>
              <w:rPr>
                <w:rFonts w:ascii="Times New Roman" w:eastAsia="Arial Unicode MS" w:hAnsi="Times New Roman" w:cs="Times New Roman"/>
                <w:b/>
                <w:bCs/>
                <w:sz w:val="28"/>
                <w:szCs w:val="28"/>
                <w:u w:val="single"/>
              </w:rPr>
            </w:pPr>
            <w:r w:rsidRPr="00AA4EEA">
              <w:rPr>
                <w:rFonts w:ascii="Times New Roman" w:hAnsi="Times New Roman" w:cs="Times New Roman"/>
              </w:rPr>
              <w:t>Инструктаж</w:t>
            </w:r>
          </w:p>
        </w:tc>
        <w:tc>
          <w:tcPr>
            <w:tcW w:w="8896" w:type="dxa"/>
            <w:shd w:val="clear" w:color="auto" w:fill="FFFFFF" w:themeFill="background1"/>
            <w:vAlign w:val="center"/>
          </w:tcPr>
          <w:sdt>
            <w:sdtPr>
              <w:rPr>
                <w:rFonts w:ascii="Times New Roman" w:eastAsia="Arial Unicode MS" w:hAnsi="Times New Roman" w:cs="Times New Roman"/>
                <w:b/>
                <w:bCs/>
                <w:iCs/>
                <w:sz w:val="32"/>
                <w:szCs w:val="32"/>
              </w:rPr>
              <w:alias w:val="Заголовок"/>
              <w:id w:val="23280118"/>
              <w:dataBinding w:prefixMappings="xmlns:ns0='http://schemas.openxmlformats.org/package/2006/metadata/core-properties' xmlns:ns1='http://purl.org/dc/elements/1.1/'" w:xpath="/ns0:coreProperties[1]/ns1:title[1]" w:storeItemID="{6C3C8BC8-F283-45AE-878A-BAB7291924A1}"/>
              <w:text/>
            </w:sdtPr>
            <w:sdtContent>
              <w:p w:rsidR="005C7DF4" w:rsidRPr="00A065A2" w:rsidRDefault="005C7DF4" w:rsidP="00EA6039">
                <w:pPr>
                  <w:spacing w:line="288" w:lineRule="auto"/>
                  <w:contextualSpacing/>
                  <w:jc w:val="both"/>
                  <w:rPr>
                    <w:rFonts w:ascii="Times New Roman" w:eastAsia="Arial Unicode MS" w:hAnsi="Times New Roman" w:cs="Times New Roman"/>
                    <w:b/>
                    <w:sz w:val="28"/>
                    <w:szCs w:val="28"/>
                  </w:rPr>
                </w:pPr>
                <w:r w:rsidRPr="005C7DF4">
                  <w:rPr>
                    <w:rFonts w:ascii="Times New Roman" w:eastAsia="Arial Unicode MS" w:hAnsi="Times New Roman" w:cs="Times New Roman"/>
                    <w:b/>
                    <w:bCs/>
                    <w:iCs/>
                    <w:sz w:val="32"/>
                    <w:szCs w:val="32"/>
                  </w:rPr>
                  <w:t>Способы временной остановки наружного кровотечения</w:t>
                </w:r>
              </w:p>
            </w:sdtContent>
          </w:sdt>
        </w:tc>
      </w:tr>
    </w:tbl>
    <w:p w:rsidR="00575680" w:rsidRDefault="00575680">
      <w:pPr>
        <w:widowControl w:val="0"/>
        <w:spacing w:line="300" w:lineRule="auto"/>
        <w:ind w:firstLine="720"/>
        <w:contextualSpacing/>
        <w:jc w:val="both"/>
        <w:rPr>
          <w:rFonts w:ascii="Times New Roman" w:eastAsia="Arial Unicode MS" w:hAnsi="Times New Roman" w:cs="Times New Roman"/>
          <w:b/>
          <w:bCs/>
          <w:i/>
          <w:iCs/>
          <w:sz w:val="28"/>
          <w:szCs w:val="28"/>
        </w:rPr>
      </w:pPr>
    </w:p>
    <w:p w:rsidR="00575680" w:rsidRDefault="005C7DF4">
      <w:pPr>
        <w:widowControl w:val="0"/>
        <w:spacing w:line="300" w:lineRule="auto"/>
        <w:ind w:firstLine="720"/>
        <w:contextualSpacing/>
        <w:rPr>
          <w:rFonts w:ascii="Times New Roman" w:eastAsia="Arial Unicode MS" w:hAnsi="Times New Roman" w:cs="Times New Roman"/>
          <w:b/>
          <w:bCs/>
          <w:iCs/>
          <w:sz w:val="28"/>
          <w:szCs w:val="28"/>
        </w:rPr>
      </w:pPr>
      <w:r>
        <w:rPr>
          <w:rFonts w:ascii="Times New Roman" w:eastAsia="Arial Unicode MS" w:hAnsi="Times New Roman" w:cs="Times New Roman"/>
          <w:b/>
          <w:bCs/>
          <w:iCs/>
          <w:sz w:val="28"/>
          <w:szCs w:val="28"/>
        </w:rPr>
        <w:t>Слайд 1.</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bookmarkStart w:id="0" w:name="_Toc88813504"/>
      <w:bookmarkEnd w:id="0"/>
      <w:r w:rsidRPr="005C7DF4">
        <w:rPr>
          <w:rFonts w:ascii="Times New Roman" w:eastAsia="Arial Unicode MS" w:hAnsi="Times New Roman" w:cs="Times New Roman"/>
          <w:bCs/>
          <w:kern w:val="32"/>
          <w:sz w:val="28"/>
          <w:szCs w:val="28"/>
        </w:rPr>
        <w:t>В настоящее время при оказании первой помощи сотрудник Госавтоинспекции может использовать следующие способы временной остановки кровотечения:</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1.</w:t>
      </w:r>
      <w:r w:rsidRPr="005C7DF4">
        <w:rPr>
          <w:rFonts w:ascii="Times New Roman" w:eastAsia="Arial Unicode MS" w:hAnsi="Times New Roman" w:cs="Times New Roman"/>
          <w:bCs/>
          <w:kern w:val="32"/>
          <w:sz w:val="28"/>
          <w:szCs w:val="28"/>
        </w:rPr>
        <w:tab/>
        <w:t>Прямое давление на рану.</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2.</w:t>
      </w:r>
      <w:r w:rsidRPr="005C7DF4">
        <w:rPr>
          <w:rFonts w:ascii="Times New Roman" w:eastAsia="Arial Unicode MS" w:hAnsi="Times New Roman" w:cs="Times New Roman"/>
          <w:bCs/>
          <w:kern w:val="32"/>
          <w:sz w:val="28"/>
          <w:szCs w:val="28"/>
        </w:rPr>
        <w:tab/>
        <w:t>Наложение давящей повязки.</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3.</w:t>
      </w:r>
      <w:r w:rsidRPr="005C7DF4">
        <w:rPr>
          <w:rFonts w:ascii="Times New Roman" w:eastAsia="Arial Unicode MS" w:hAnsi="Times New Roman" w:cs="Times New Roman"/>
          <w:bCs/>
          <w:kern w:val="32"/>
          <w:sz w:val="28"/>
          <w:szCs w:val="28"/>
        </w:rPr>
        <w:tab/>
        <w:t>Наложение кровоостанавливающего жгута из укладки.</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
          <w:bCs/>
          <w:kern w:val="32"/>
          <w:sz w:val="28"/>
          <w:szCs w:val="28"/>
        </w:rPr>
        <w:t>Слайд 2.</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Прямое давление на рану является наиболее простым способом остановки кровотечений. Для этого рана закрывается стерильными салфетками или стерильным бинтом, после чего на область раны осуществляется давление рукой сотрудника Госавтоинспекции с силой, достаточной для остановки кровотечения. При этом не следует забывать о необходимости использования медицинских перчаток из укладки.</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Пострадавшему можно рекомендовать попытаться самостоятельно остановить кровотечение надавив на рану.</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
          <w:bCs/>
          <w:kern w:val="32"/>
          <w:sz w:val="28"/>
          <w:szCs w:val="28"/>
        </w:rPr>
        <w:t>Слайд 3.</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Для более продолжительной остановки кровотечения можно использовать давящую повязку. При ее наложении следует соблюдать общие принципы наложения бинтовых повязок: на рану положить стерильные салфетки из укладки, бинт должен раскатываться по ходу движения, по окончании наложения повязку следует закрепить, завязав свободный конец бинта вокруг конечности. Поскольку основная задача повязки - остановить кровотечение, она должна накладываться с усилием (давлением).</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
          <w:bCs/>
          <w:kern w:val="32"/>
          <w:sz w:val="28"/>
          <w:szCs w:val="28"/>
        </w:rPr>
      </w:pPr>
      <w:r w:rsidRPr="005C7DF4">
        <w:rPr>
          <w:rFonts w:ascii="Times New Roman" w:eastAsia="Arial Unicode MS" w:hAnsi="Times New Roman" w:cs="Times New Roman"/>
          <w:b/>
          <w:bCs/>
          <w:kern w:val="32"/>
          <w:sz w:val="28"/>
          <w:szCs w:val="28"/>
        </w:rPr>
        <w:t>Слайд 4.</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Запомните правила наложения кровоостанавливающего жгута:</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1</w:t>
      </w:r>
      <w:r>
        <w:rPr>
          <w:rFonts w:ascii="Times New Roman" w:eastAsia="Arial Unicode MS" w:hAnsi="Times New Roman" w:cs="Times New Roman"/>
          <w:bCs/>
          <w:kern w:val="32"/>
          <w:sz w:val="28"/>
          <w:szCs w:val="28"/>
        </w:rPr>
        <w:t>.</w:t>
      </w:r>
      <w:r w:rsidRPr="005C7DF4">
        <w:rPr>
          <w:rFonts w:ascii="Times New Roman" w:eastAsia="Arial Unicode MS" w:hAnsi="Times New Roman" w:cs="Times New Roman"/>
          <w:bCs/>
          <w:kern w:val="32"/>
          <w:sz w:val="28"/>
          <w:szCs w:val="28"/>
        </w:rPr>
        <w:tab/>
        <w:t xml:space="preserve"> Жгут следует накладывать только при массивном кровотечении, которое невозможно остановить прямым давлением на рану.</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2</w:t>
      </w:r>
      <w:r>
        <w:rPr>
          <w:rFonts w:ascii="Times New Roman" w:eastAsia="Arial Unicode MS" w:hAnsi="Times New Roman" w:cs="Times New Roman"/>
          <w:bCs/>
          <w:kern w:val="32"/>
          <w:sz w:val="28"/>
          <w:szCs w:val="28"/>
        </w:rPr>
        <w:t>.</w:t>
      </w:r>
      <w:r w:rsidRPr="005C7DF4">
        <w:rPr>
          <w:rFonts w:ascii="Times New Roman" w:eastAsia="Arial Unicode MS" w:hAnsi="Times New Roman" w:cs="Times New Roman"/>
          <w:bCs/>
          <w:kern w:val="32"/>
          <w:sz w:val="28"/>
          <w:szCs w:val="28"/>
        </w:rPr>
        <w:tab/>
        <w:t xml:space="preserve"> Жгут необходимо накладывать между раной и сердцем, максимально близко к ране. Если место наложения жгута приходится на среднюю треть плеча и на нижнюю треть бедра, следует наложить жгут выше.</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lastRenderedPageBreak/>
        <w:t>3</w:t>
      </w:r>
      <w:r>
        <w:rPr>
          <w:rFonts w:ascii="Times New Roman" w:eastAsia="Arial Unicode MS" w:hAnsi="Times New Roman" w:cs="Times New Roman"/>
          <w:bCs/>
          <w:kern w:val="32"/>
          <w:sz w:val="28"/>
          <w:szCs w:val="28"/>
        </w:rPr>
        <w:t>.</w:t>
      </w:r>
      <w:r w:rsidRPr="005C7DF4">
        <w:rPr>
          <w:rFonts w:ascii="Times New Roman" w:eastAsia="Arial Unicode MS" w:hAnsi="Times New Roman" w:cs="Times New Roman"/>
          <w:bCs/>
          <w:kern w:val="32"/>
          <w:sz w:val="28"/>
          <w:szCs w:val="28"/>
        </w:rPr>
        <w:tab/>
        <w:t xml:space="preserve"> Жгут на голое тело накладывать нельзя, только поверх одежды или тканевой (бинтовой) прокладки.</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4</w:t>
      </w:r>
      <w:r>
        <w:rPr>
          <w:rFonts w:ascii="Times New Roman" w:eastAsia="Arial Unicode MS" w:hAnsi="Times New Roman" w:cs="Times New Roman"/>
          <w:bCs/>
          <w:kern w:val="32"/>
          <w:sz w:val="28"/>
          <w:szCs w:val="28"/>
        </w:rPr>
        <w:t>.</w:t>
      </w:r>
      <w:r w:rsidRPr="005C7DF4">
        <w:rPr>
          <w:rFonts w:ascii="Times New Roman" w:eastAsia="Arial Unicode MS" w:hAnsi="Times New Roman" w:cs="Times New Roman"/>
          <w:bCs/>
          <w:kern w:val="32"/>
          <w:sz w:val="28"/>
          <w:szCs w:val="28"/>
        </w:rPr>
        <w:tab/>
        <w:t>Перед наложением эластичный жгут следует завести за конечность и растянуть.</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5</w:t>
      </w:r>
      <w:r>
        <w:rPr>
          <w:rFonts w:ascii="Times New Roman" w:eastAsia="Arial Unicode MS" w:hAnsi="Times New Roman" w:cs="Times New Roman"/>
          <w:bCs/>
          <w:kern w:val="32"/>
          <w:sz w:val="28"/>
          <w:szCs w:val="28"/>
        </w:rPr>
        <w:t>.</w:t>
      </w:r>
      <w:r w:rsidRPr="005C7DF4">
        <w:rPr>
          <w:rFonts w:ascii="Times New Roman" w:eastAsia="Arial Unicode MS" w:hAnsi="Times New Roman" w:cs="Times New Roman"/>
          <w:bCs/>
          <w:kern w:val="32"/>
          <w:sz w:val="28"/>
          <w:szCs w:val="28"/>
        </w:rPr>
        <w:tab/>
        <w:t>При остановке кровотечения эластичным жгутом оно дожно быть остановлено первым (растянутым) витком жгута, все последующие (фиксирующие) витки накладываются так, чтобы каждый последующий примерно наполовину перекрывал предыдущий. При остановке кровотечения жгутом турникетного типа его закрутка вращается до полной остановки кровотечения.</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6</w:t>
      </w:r>
      <w:r>
        <w:rPr>
          <w:rFonts w:ascii="Times New Roman" w:eastAsia="Arial Unicode MS" w:hAnsi="Times New Roman" w:cs="Times New Roman"/>
          <w:bCs/>
          <w:kern w:val="32"/>
          <w:sz w:val="28"/>
          <w:szCs w:val="28"/>
        </w:rPr>
        <w:t>.</w:t>
      </w:r>
      <w:r w:rsidRPr="005C7DF4">
        <w:rPr>
          <w:rFonts w:ascii="Times New Roman" w:eastAsia="Arial Unicode MS" w:hAnsi="Times New Roman" w:cs="Times New Roman"/>
          <w:bCs/>
          <w:kern w:val="32"/>
          <w:sz w:val="28"/>
          <w:szCs w:val="28"/>
        </w:rPr>
        <w:tab/>
        <w:t>Жгут не должен быть закрыт повязкой или одеждой, т.е. должен быть на виду.</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7</w:t>
      </w:r>
      <w:r>
        <w:rPr>
          <w:rFonts w:ascii="Times New Roman" w:eastAsia="Arial Unicode MS" w:hAnsi="Times New Roman" w:cs="Times New Roman"/>
          <w:bCs/>
          <w:kern w:val="32"/>
          <w:sz w:val="28"/>
          <w:szCs w:val="28"/>
        </w:rPr>
        <w:t>.</w:t>
      </w:r>
      <w:r w:rsidRPr="005C7DF4">
        <w:rPr>
          <w:rFonts w:ascii="Times New Roman" w:eastAsia="Arial Unicode MS" w:hAnsi="Times New Roman" w:cs="Times New Roman"/>
          <w:bCs/>
          <w:kern w:val="32"/>
          <w:sz w:val="28"/>
          <w:szCs w:val="28"/>
        </w:rPr>
        <w:tab/>
        <w:t>Точное время наложения жгута следует указать в записке, записку поместить под жгут.</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8</w:t>
      </w:r>
      <w:r>
        <w:rPr>
          <w:rFonts w:ascii="Times New Roman" w:eastAsia="Arial Unicode MS" w:hAnsi="Times New Roman" w:cs="Times New Roman"/>
          <w:bCs/>
          <w:kern w:val="32"/>
          <w:sz w:val="28"/>
          <w:szCs w:val="28"/>
        </w:rPr>
        <w:t>.</w:t>
      </w:r>
      <w:r w:rsidRPr="005C7DF4">
        <w:rPr>
          <w:rFonts w:ascii="Times New Roman" w:eastAsia="Arial Unicode MS" w:hAnsi="Times New Roman" w:cs="Times New Roman"/>
          <w:bCs/>
          <w:kern w:val="32"/>
          <w:sz w:val="28"/>
          <w:szCs w:val="28"/>
        </w:rPr>
        <w:tab/>
        <w:t>Максимальное время нахождения жгута на конечности не должно превышать 120 минут независимо от температуры.</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9</w:t>
      </w:r>
      <w:r>
        <w:rPr>
          <w:rFonts w:ascii="Times New Roman" w:eastAsia="Arial Unicode MS" w:hAnsi="Times New Roman" w:cs="Times New Roman"/>
          <w:bCs/>
          <w:kern w:val="32"/>
          <w:sz w:val="28"/>
          <w:szCs w:val="28"/>
        </w:rPr>
        <w:t>.</w:t>
      </w:r>
      <w:r w:rsidRPr="005C7DF4">
        <w:rPr>
          <w:rFonts w:ascii="Times New Roman" w:eastAsia="Arial Unicode MS" w:hAnsi="Times New Roman" w:cs="Times New Roman"/>
          <w:bCs/>
          <w:kern w:val="32"/>
          <w:sz w:val="28"/>
          <w:szCs w:val="28"/>
        </w:rPr>
        <w:tab/>
        <w:t>После наложения жгута конечность следует обездвижить и укутать доступными способами.</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10</w:t>
      </w:r>
      <w:r>
        <w:rPr>
          <w:rFonts w:ascii="Times New Roman" w:eastAsia="Arial Unicode MS" w:hAnsi="Times New Roman" w:cs="Times New Roman"/>
          <w:bCs/>
          <w:kern w:val="32"/>
          <w:sz w:val="28"/>
          <w:szCs w:val="28"/>
        </w:rPr>
        <w:t>.</w:t>
      </w:r>
      <w:r w:rsidRPr="005C7DF4">
        <w:rPr>
          <w:rFonts w:ascii="Times New Roman" w:eastAsia="Arial Unicode MS" w:hAnsi="Times New Roman" w:cs="Times New Roman"/>
          <w:bCs/>
          <w:kern w:val="32"/>
          <w:sz w:val="28"/>
          <w:szCs w:val="28"/>
        </w:rPr>
        <w:tab/>
        <w:t>Если время с наложенным жгутом истекло, а медицинская помощь по-прежнему недоступна, то при наличии специальной подготовки необходимо:</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а) осуществить прямое давление на рану;</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б) снять жгут на 15 минут;</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в) по возможности выполнить лёгкий массаж конечности, на которую был наложен жгут;</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г) наложить жгут чуть выше предыдущего места наложения;</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д) максимальное время повторного наложения - 15 минут.</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При отсутствии специальной подготовки жгут не снимать или действовать в соответствии с указаниями диспетчера скорой медицинской помощи.</w:t>
      </w:r>
    </w:p>
    <w:p w:rsidR="005C7DF4" w:rsidRPr="005C7DF4" w:rsidRDefault="005C7DF4" w:rsidP="005C7DF4">
      <w:pPr>
        <w:widowControl w:val="0"/>
        <w:spacing w:line="288" w:lineRule="auto"/>
        <w:ind w:firstLine="720"/>
        <w:contextualSpacing/>
        <w:jc w:val="both"/>
        <w:rPr>
          <w:rFonts w:ascii="Times New Roman" w:eastAsia="Arial Unicode MS" w:hAnsi="Times New Roman" w:cs="Times New Roman"/>
          <w:bCs/>
          <w:kern w:val="32"/>
          <w:sz w:val="28"/>
          <w:szCs w:val="28"/>
        </w:rPr>
      </w:pPr>
      <w:r w:rsidRPr="005C7DF4">
        <w:rPr>
          <w:rFonts w:ascii="Times New Roman" w:eastAsia="Arial Unicode MS" w:hAnsi="Times New Roman" w:cs="Times New Roman"/>
          <w:bCs/>
          <w:kern w:val="32"/>
          <w:sz w:val="28"/>
          <w:szCs w:val="28"/>
        </w:rPr>
        <w:t xml:space="preserve">Запомните. Кровотечение – это одно из тех 8 состояний, при которых оказание первой помощи обязательно. Своевременная остановка кровотечения способствует сохранению жизни пострадавшего, а также более быстрому восстановлению здоровья после происшествия. Освоить 3 способа остановки кровотечения способен каждый. </w:t>
      </w:r>
    </w:p>
    <w:p w:rsidR="00575680" w:rsidRDefault="00575680">
      <w:pPr>
        <w:widowControl w:val="0"/>
        <w:spacing w:line="288" w:lineRule="auto"/>
        <w:ind w:firstLine="720"/>
        <w:contextualSpacing/>
        <w:jc w:val="both"/>
        <w:rPr>
          <w:rFonts w:ascii="Times New Roman" w:eastAsia="Arial Unicode MS" w:hAnsi="Times New Roman" w:cs="Times New Roman"/>
          <w:bCs/>
          <w:kern w:val="32"/>
          <w:sz w:val="28"/>
          <w:szCs w:val="28"/>
        </w:rPr>
      </w:pPr>
    </w:p>
    <w:sectPr w:rsidR="00575680" w:rsidSect="005C7DF4">
      <w:headerReference w:type="default" r:id="rId8"/>
      <w:footerReference w:type="default" r:id="rId9"/>
      <w:endnotePr>
        <w:numFmt w:val="decimal"/>
      </w:endnotePr>
      <w:pgSz w:w="11907" w:h="16839" w:code="9"/>
      <w:pgMar w:top="1134" w:right="567" w:bottom="1134" w:left="1701" w:header="0" w:footer="68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1B6" w:rsidRDefault="00CC51B6">
      <w:r>
        <w:separator/>
      </w:r>
    </w:p>
  </w:endnote>
  <w:endnote w:type="continuationSeparator" w:id="0">
    <w:p w:rsidR="00CC51B6" w:rsidRDefault="00CC51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680" w:rsidRDefault="00575680">
    <w:pPr>
      <w:pStyle w:val="a3"/>
      <w:jc w:val="center"/>
      <w:rPr>
        <w:rFonts w:ascii="Times New Roman" w:hAnsi="Times New Roman" w:cs="Times New Roman"/>
        <w:sz w:val="20"/>
        <w:szCs w:val="20"/>
      </w:rPr>
    </w:pPr>
  </w:p>
  <w:p w:rsidR="00575680" w:rsidRDefault="00575680">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1B6" w:rsidRDefault="00CC51B6">
      <w:r>
        <w:separator/>
      </w:r>
    </w:p>
  </w:footnote>
  <w:footnote w:type="continuationSeparator" w:id="0">
    <w:p w:rsidR="00CC51B6" w:rsidRDefault="00CC51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492599"/>
      <w:docPartObj>
        <w:docPartGallery w:val="Page Numbers (Top of Page)"/>
        <w:docPartUnique/>
      </w:docPartObj>
    </w:sdtPr>
    <w:sdtContent>
      <w:p w:rsidR="005C7DF4" w:rsidRDefault="005C7DF4">
        <w:pPr>
          <w:pStyle w:val="a9"/>
          <w:jc w:val="center"/>
        </w:pPr>
      </w:p>
      <w:p w:rsidR="005C7DF4" w:rsidRDefault="005C7DF4">
        <w:pPr>
          <w:pStyle w:val="a9"/>
          <w:jc w:val="center"/>
        </w:pPr>
      </w:p>
      <w:p w:rsidR="005C7DF4" w:rsidRDefault="00440050">
        <w:pPr>
          <w:pStyle w:val="a9"/>
          <w:jc w:val="center"/>
        </w:pPr>
        <w:r w:rsidRPr="005C7DF4">
          <w:rPr>
            <w:rFonts w:ascii="Times New Roman" w:hAnsi="Times New Roman" w:cs="Times New Roman"/>
          </w:rPr>
          <w:fldChar w:fldCharType="begin"/>
        </w:r>
        <w:r w:rsidR="005C7DF4" w:rsidRPr="005C7DF4">
          <w:rPr>
            <w:rFonts w:ascii="Times New Roman" w:hAnsi="Times New Roman" w:cs="Times New Roman"/>
          </w:rPr>
          <w:instrText xml:space="preserve"> PAGE   \* MERGEFORMAT </w:instrText>
        </w:r>
        <w:r w:rsidRPr="005C7DF4">
          <w:rPr>
            <w:rFonts w:ascii="Times New Roman" w:hAnsi="Times New Roman" w:cs="Times New Roman"/>
          </w:rPr>
          <w:fldChar w:fldCharType="separate"/>
        </w:r>
        <w:r w:rsidR="003F797E">
          <w:rPr>
            <w:rFonts w:ascii="Times New Roman" w:hAnsi="Times New Roman" w:cs="Times New Roman"/>
            <w:noProof/>
          </w:rPr>
          <w:t>2</w:t>
        </w:r>
        <w:r w:rsidRPr="005C7DF4">
          <w:rPr>
            <w:rFonts w:ascii="Times New Roman" w:hAnsi="Times New Roman" w:cs="Times New Roman"/>
          </w:rPr>
          <w:fldChar w:fldCharType="end"/>
        </w:r>
      </w:p>
    </w:sdtContent>
  </w:sdt>
  <w:p w:rsidR="005C7DF4" w:rsidRDefault="005C7DF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2C"/>
    <w:lvl w:ilvl="0">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abstractNum>
  <w:abstractNum w:abstractNumId="1">
    <w:nsid w:val="00000002"/>
    <w:multiLevelType w:val="multilevel"/>
    <w:tmpl w:val="1ECE11B8"/>
    <w:lvl w:ilvl="0">
      <w:start w:val="1"/>
      <w:numFmt w:val="decimal"/>
      <w:lvlText w:val="%1."/>
      <w:lvlJc w:val="left"/>
      <w:rPr>
        <w:rFonts w:ascii="Times New Roman" w:hAnsi="Times New Roman" w:cs="Times New Roman"/>
        <w:b w:val="0"/>
        <w:bCs w:val="0"/>
        <w:i/>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abstractNum>
  <w:abstractNum w:abstractNumId="2">
    <w:nsid w:val="00000003"/>
    <w:multiLevelType w:val="hybridMultilevel"/>
    <w:tmpl w:val="9E6AB1B4"/>
    <w:lvl w:ilvl="0" w:tplc="24AC3E4E">
      <w:start w:val="1"/>
      <w:numFmt w:val="bullet"/>
      <w:lvlText w:val=""/>
      <w:lvlJc w:val="left"/>
      <w:pPr>
        <w:ind w:left="720" w:hanging="360"/>
      </w:pPr>
      <w:rPr>
        <w:rFonts w:ascii="Symbol" w:hAnsi="Symbol" w:hint="default"/>
      </w:rPr>
    </w:lvl>
    <w:lvl w:ilvl="1" w:tplc="24AC3E4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0000004"/>
    <w:multiLevelType w:val="hybridMultilevel"/>
    <w:tmpl w:val="D084CE68"/>
    <w:lvl w:ilvl="0" w:tplc="24AC3E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0000005"/>
    <w:multiLevelType w:val="multilevel"/>
    <w:tmpl w:val="865CEE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Symbol" w:hAnsi="Symbol" w:hint="default"/>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5">
    <w:nsid w:val="00000006"/>
    <w:multiLevelType w:val="multilevel"/>
    <w:tmpl w:val="E61075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Times New Roman" w:hAnsi="Times New Roman"/>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6">
    <w:nsid w:val="00000007"/>
    <w:multiLevelType w:val="multilevel"/>
    <w:tmpl w:val="E61075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Times New Roman" w:hAnsi="Times New Roman"/>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7">
    <w:nsid w:val="00000008"/>
    <w:multiLevelType w:val="hybridMultilevel"/>
    <w:tmpl w:val="02F004CE"/>
    <w:lvl w:ilvl="0" w:tplc="24AC3E4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B96D07"/>
    <w:multiLevelType w:val="multilevel"/>
    <w:tmpl w:val="76483FAE"/>
    <w:lvl w:ilvl="0">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abstractNum>
  <w:num w:numId="1">
    <w:abstractNumId w:val="0"/>
  </w:num>
  <w:num w:numId="2">
    <w:abstractNumId w:val="8"/>
  </w:num>
  <w:num w:numId="3">
    <w:abstractNumId w:val="1"/>
  </w:num>
  <w:num w:numId="4">
    <w:abstractNumId w:val="3"/>
  </w:num>
  <w:num w:numId="5">
    <w:abstractNumId w:val="7"/>
  </w:num>
  <w:num w:numId="6">
    <w:abstractNumId w:val="2"/>
  </w:num>
  <w:num w:numId="7">
    <w:abstractNumId w:val="6"/>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numFmt w:val="decimal"/>
    <w:endnote w:id="-1"/>
    <w:endnote w:id="0"/>
  </w:endnotePr>
  <w:compat/>
  <w:rsids>
    <w:rsidRoot w:val="00575680"/>
    <w:rsid w:val="002C2C77"/>
    <w:rsid w:val="003F797E"/>
    <w:rsid w:val="00417581"/>
    <w:rsid w:val="00440050"/>
    <w:rsid w:val="004F29D2"/>
    <w:rsid w:val="00575680"/>
    <w:rsid w:val="005C7DF4"/>
    <w:rsid w:val="005D229B"/>
    <w:rsid w:val="00CC51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C77"/>
    <w:pPr>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C2C77"/>
    <w:pPr>
      <w:tabs>
        <w:tab w:val="center" w:pos="4677"/>
        <w:tab w:val="right" w:pos="9355"/>
      </w:tabs>
    </w:pPr>
  </w:style>
  <w:style w:type="character" w:customStyle="1" w:styleId="a4">
    <w:name w:val="Нижний колонтитул Знак"/>
    <w:basedOn w:val="a0"/>
    <w:link w:val="a3"/>
    <w:uiPriority w:val="99"/>
    <w:rsid w:val="002C2C77"/>
    <w:rPr>
      <w:rFonts w:ascii="Courier New" w:eastAsia="Times New Roman" w:hAnsi="Courier New" w:cs="Courier New"/>
      <w:color w:val="000000"/>
      <w:sz w:val="24"/>
      <w:szCs w:val="24"/>
      <w:lang w:eastAsia="ru-RU"/>
    </w:rPr>
  </w:style>
  <w:style w:type="paragraph" w:styleId="a5">
    <w:name w:val="List Paragraph"/>
    <w:basedOn w:val="a"/>
    <w:uiPriority w:val="34"/>
    <w:qFormat/>
    <w:rsid w:val="002C2C77"/>
    <w:pPr>
      <w:spacing w:after="200" w:line="276" w:lineRule="auto"/>
      <w:ind w:left="720"/>
      <w:contextualSpacing/>
    </w:pPr>
    <w:rPr>
      <w:rFonts w:ascii="Calibri" w:hAnsi="Calibri" w:cs="Times New Roman"/>
      <w:color w:val="auto"/>
      <w:sz w:val="22"/>
      <w:szCs w:val="22"/>
      <w:lang w:eastAsia="en-US"/>
    </w:rPr>
  </w:style>
  <w:style w:type="paragraph" w:styleId="a6">
    <w:name w:val="Balloon Text"/>
    <w:basedOn w:val="a"/>
    <w:link w:val="a7"/>
    <w:uiPriority w:val="99"/>
    <w:semiHidden/>
    <w:unhideWhenUsed/>
    <w:rsid w:val="005C7DF4"/>
    <w:rPr>
      <w:rFonts w:ascii="Tahoma" w:hAnsi="Tahoma" w:cs="Tahoma"/>
      <w:sz w:val="16"/>
      <w:szCs w:val="16"/>
    </w:rPr>
  </w:style>
  <w:style w:type="character" w:customStyle="1" w:styleId="a7">
    <w:name w:val="Текст выноски Знак"/>
    <w:basedOn w:val="a0"/>
    <w:link w:val="a6"/>
    <w:uiPriority w:val="99"/>
    <w:semiHidden/>
    <w:rsid w:val="005C7DF4"/>
    <w:rPr>
      <w:rFonts w:ascii="Tahoma" w:eastAsia="Times New Roman" w:hAnsi="Tahoma" w:cs="Tahoma"/>
      <w:color w:val="000000"/>
      <w:sz w:val="16"/>
      <w:szCs w:val="16"/>
      <w:lang w:eastAsia="ru-RU"/>
    </w:rPr>
  </w:style>
  <w:style w:type="table" w:styleId="a8">
    <w:name w:val="Table Grid"/>
    <w:basedOn w:val="a1"/>
    <w:uiPriority w:val="39"/>
    <w:rsid w:val="005C7D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5C7DF4"/>
    <w:pPr>
      <w:tabs>
        <w:tab w:val="center" w:pos="4677"/>
        <w:tab w:val="right" w:pos="9355"/>
      </w:tabs>
    </w:pPr>
  </w:style>
  <w:style w:type="character" w:customStyle="1" w:styleId="aa">
    <w:name w:val="Верхний колонтитул Знак"/>
    <w:basedOn w:val="a0"/>
    <w:link w:val="a9"/>
    <w:uiPriority w:val="99"/>
    <w:rsid w:val="005C7DF4"/>
    <w:rPr>
      <w:rFonts w:ascii="Courier New" w:eastAsia="Times New Roman" w:hAnsi="Courier New" w:cs="Courier New"/>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E98AA-0638-4257-AEE6-20CE73014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508</Words>
  <Characters>2901</Characters>
  <Application>Microsoft Office Word</Application>
  <DocSecurity>0</DocSecurity>
  <Lines>24</Lines>
  <Paragraphs>6</Paragraphs>
  <ScaleCrop>false</ScaleCrop>
  <Company>SPecialiST RePack</Company>
  <LinksUpToDate>false</LinksUpToDate>
  <CharactersWithSpaces>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временной остановки наружного кровотечения</dc:title>
  <dc:creator>Windows User</dc:creator>
  <cp:lastModifiedBy>515</cp:lastModifiedBy>
  <cp:revision>3</cp:revision>
  <dcterms:created xsi:type="dcterms:W3CDTF">2023-12-12T14:31:00Z</dcterms:created>
  <dcterms:modified xsi:type="dcterms:W3CDTF">2023-12-12T14:38:00Z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541d5567cf414fc19951ae878c95b13e</vt:lpwstr>
  </property>
</Properties>
</file>