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1512"/>
        <w:gridCol w:w="8343"/>
      </w:tblGrid>
      <w:tr w:rsidR="000C3A4D" w:rsidRPr="00A065A2" w:rsidTr="00EA6039">
        <w:tc>
          <w:tcPr>
            <w:tcW w:w="1526" w:type="dxa"/>
            <w:shd w:val="clear" w:color="auto" w:fill="F79646" w:themeFill="accent6"/>
            <w:vAlign w:val="center"/>
          </w:tcPr>
          <w:p w:rsidR="000C3A4D" w:rsidRPr="00ED53A4" w:rsidRDefault="000C3A4D" w:rsidP="00EA6039">
            <w:pPr>
              <w:contextualSpacing/>
              <w:jc w:val="center"/>
              <w:rPr>
                <w:rFonts w:ascii="Times New Roman" w:hAnsi="Times New Roman" w:cs="Times New Roman"/>
              </w:rPr>
            </w:pPr>
            <w:bookmarkStart w:id="0" w:name="bookmark48"/>
            <w:bookmarkStart w:id="1" w:name="bookmark49"/>
            <w:r w:rsidRPr="00AA4EEA">
              <w:rPr>
                <w:rFonts w:ascii="Times New Roman" w:hAnsi="Times New Roman" w:cs="Times New Roman"/>
              </w:rPr>
              <w:t>Инструктаж</w:t>
            </w:r>
          </w:p>
        </w:tc>
        <w:tc>
          <w:tcPr>
            <w:tcW w:w="8896" w:type="dxa"/>
            <w:shd w:val="clear" w:color="auto" w:fill="FFFFFF" w:themeFill="background1"/>
            <w:vAlign w:val="center"/>
          </w:tcPr>
          <w:sdt>
            <w:sdtPr>
              <w:rPr>
                <w:rFonts w:ascii="Times New Roman" w:eastAsia="Arial Unicode MS" w:hAnsi="Times New Roman" w:cs="Times New Roman"/>
                <w:b/>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p w:rsidR="000C3A4D" w:rsidRPr="00A065A2" w:rsidRDefault="000C3A4D" w:rsidP="00EA6039">
                <w:pPr>
                  <w:spacing w:line="288" w:lineRule="auto"/>
                  <w:contextualSpacing/>
                  <w:jc w:val="both"/>
                  <w:rPr>
                    <w:rFonts w:ascii="Times New Roman" w:eastAsia="Arial Unicode MS" w:hAnsi="Times New Roman" w:cs="Times New Roman"/>
                    <w:b/>
                    <w:sz w:val="28"/>
                    <w:szCs w:val="28"/>
                  </w:rPr>
                </w:pPr>
                <w:r w:rsidRPr="000C3A4D">
                  <w:rPr>
                    <w:rFonts w:ascii="Times New Roman" w:eastAsia="Arial Unicode MS" w:hAnsi="Times New Roman" w:cs="Times New Roman"/>
                    <w:b/>
                    <w:sz w:val="32"/>
                    <w:szCs w:val="32"/>
                  </w:rPr>
                  <w:t>Травмы конечностей, оказание первой помощи</w:t>
                </w:r>
              </w:p>
            </w:sdtContent>
          </w:sdt>
        </w:tc>
      </w:tr>
    </w:tbl>
    <w:p w:rsidR="000C3A4D" w:rsidRDefault="000C3A4D">
      <w:pPr>
        <w:jc w:val="center"/>
        <w:rPr>
          <w:rFonts w:ascii="Times New Roman" w:eastAsia="Arial Unicode MS" w:hAnsi="Times New Roman" w:cs="Times New Roman"/>
          <w:b/>
          <w:bCs/>
          <w:sz w:val="28"/>
          <w:szCs w:val="28"/>
          <w:u w:val="single"/>
        </w:rPr>
      </w:pPr>
    </w:p>
    <w:p w:rsidR="000C3A4D" w:rsidRPr="000C3A4D" w:rsidRDefault="000C3A4D" w:rsidP="000C3A4D">
      <w:pPr>
        <w:ind w:firstLine="708"/>
        <w:jc w:val="both"/>
        <w:rPr>
          <w:rFonts w:ascii="Times New Roman" w:eastAsia="Arial Unicode MS" w:hAnsi="Times New Roman" w:cs="Times New Roman"/>
          <w:b/>
          <w:bCs/>
          <w:sz w:val="28"/>
          <w:szCs w:val="28"/>
        </w:rPr>
      </w:pPr>
      <w:bookmarkStart w:id="2" w:name="bookmark54"/>
      <w:bookmarkStart w:id="3" w:name="bookmark55"/>
      <w:bookmarkEnd w:id="0"/>
      <w:bookmarkEnd w:id="1"/>
      <w:r w:rsidRPr="000C3A4D">
        <w:rPr>
          <w:rFonts w:ascii="Times New Roman" w:eastAsia="Arial Unicode MS" w:hAnsi="Times New Roman" w:cs="Times New Roman"/>
          <w:b/>
          <w:bCs/>
          <w:sz w:val="28"/>
          <w:szCs w:val="28"/>
        </w:rPr>
        <w:t>Слайд 1.</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Травмы конечностей часто сопровождаются повреждением кровеносных сосудов, поэтому важно своевременно остановить обнаруженное кровотечение. Для этого применяются все способы: прямое давление на рану, наложение давящей повязки, наложение кровоостанавливающего жгута.</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Выбор способа определяется следующими факторами:</w:t>
      </w:r>
    </w:p>
    <w:p w:rsidR="000C3A4D" w:rsidRPr="000C3A4D" w:rsidRDefault="000C3A4D" w:rsidP="000C3A4D">
      <w:pPr>
        <w:jc w:val="both"/>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ab/>
        <w:t>-</w:t>
      </w:r>
      <w:r w:rsidRPr="000C3A4D">
        <w:rPr>
          <w:rFonts w:ascii="Times New Roman" w:eastAsia="Arial Unicode MS" w:hAnsi="Times New Roman" w:cs="Times New Roman"/>
          <w:bCs/>
          <w:sz w:val="28"/>
          <w:szCs w:val="28"/>
        </w:rPr>
        <w:tab/>
        <w:t>вид кровотечения (для остановки венозного кровотечения не следует использовать наложение жгута);</w:t>
      </w:r>
    </w:p>
    <w:p w:rsidR="000C3A4D" w:rsidRPr="000C3A4D" w:rsidRDefault="000C3A4D" w:rsidP="000C3A4D">
      <w:pPr>
        <w:jc w:val="both"/>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ab/>
        <w:t>-</w:t>
      </w:r>
      <w:r w:rsidRPr="000C3A4D">
        <w:rPr>
          <w:rFonts w:ascii="Times New Roman" w:eastAsia="Arial Unicode MS" w:hAnsi="Times New Roman" w:cs="Times New Roman"/>
          <w:bCs/>
          <w:sz w:val="28"/>
          <w:szCs w:val="28"/>
        </w:rPr>
        <w:tab/>
        <w:t>место ранения;</w:t>
      </w:r>
    </w:p>
    <w:p w:rsidR="000C3A4D" w:rsidRPr="000C3A4D" w:rsidRDefault="000C3A4D" w:rsidP="000C3A4D">
      <w:pPr>
        <w:jc w:val="both"/>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ab/>
        <w:t>-</w:t>
      </w:r>
      <w:r w:rsidRPr="000C3A4D">
        <w:rPr>
          <w:rFonts w:ascii="Times New Roman" w:eastAsia="Arial Unicode MS" w:hAnsi="Times New Roman" w:cs="Times New Roman"/>
          <w:bCs/>
          <w:sz w:val="28"/>
          <w:szCs w:val="28"/>
        </w:rPr>
        <w:tab/>
        <w:t>предполагаемый срок прибытия медработников (в случае, если их прибытие ожидается в ближайшее время, можно использовать более простые способы остановки кровотечения, например, прямое давление на рану);</w:t>
      </w:r>
    </w:p>
    <w:p w:rsidR="000C3A4D" w:rsidRPr="000C3A4D" w:rsidRDefault="000C3A4D" w:rsidP="000C3A4D">
      <w:pPr>
        <w:jc w:val="both"/>
        <w:rPr>
          <w:rFonts w:ascii="Times New Roman" w:eastAsia="Arial Unicode MS" w:hAnsi="Times New Roman" w:cs="Times New Roman"/>
          <w:bCs/>
          <w:sz w:val="28"/>
          <w:szCs w:val="28"/>
        </w:rPr>
      </w:pPr>
      <w:r>
        <w:rPr>
          <w:rFonts w:ascii="Times New Roman" w:eastAsia="Arial Unicode MS" w:hAnsi="Times New Roman" w:cs="Times New Roman"/>
          <w:bCs/>
          <w:sz w:val="28"/>
          <w:szCs w:val="28"/>
        </w:rPr>
        <w:tab/>
        <w:t>-</w:t>
      </w:r>
      <w:r w:rsidRPr="000C3A4D">
        <w:rPr>
          <w:rFonts w:ascii="Times New Roman" w:eastAsia="Arial Unicode MS" w:hAnsi="Times New Roman" w:cs="Times New Roman"/>
          <w:bCs/>
          <w:sz w:val="28"/>
          <w:szCs w:val="28"/>
        </w:rPr>
        <w:tab/>
        <w:t>состояние кровотечения (остановилось или не остановилось).</w:t>
      </w:r>
    </w:p>
    <w:p w:rsidR="000C3A4D" w:rsidRPr="000C3A4D" w:rsidRDefault="000C3A4D" w:rsidP="000C3A4D">
      <w:pPr>
        <w:jc w:val="both"/>
        <w:rPr>
          <w:rFonts w:ascii="Times New Roman" w:eastAsia="Arial Unicode MS" w:hAnsi="Times New Roman" w:cs="Times New Roman"/>
          <w:bCs/>
          <w:sz w:val="28"/>
          <w:szCs w:val="28"/>
        </w:rPr>
      </w:pPr>
    </w:p>
    <w:p w:rsidR="000C3A4D" w:rsidRPr="000C3A4D" w:rsidRDefault="000C3A4D" w:rsidP="000C3A4D">
      <w:pPr>
        <w:ind w:firstLine="708"/>
        <w:jc w:val="both"/>
        <w:rPr>
          <w:rFonts w:ascii="Times New Roman" w:eastAsia="Arial Unicode MS" w:hAnsi="Times New Roman" w:cs="Times New Roman"/>
          <w:b/>
          <w:bCs/>
          <w:sz w:val="28"/>
          <w:szCs w:val="28"/>
        </w:rPr>
      </w:pPr>
      <w:r w:rsidRPr="000C3A4D">
        <w:rPr>
          <w:rFonts w:ascii="Times New Roman" w:eastAsia="Arial Unicode MS" w:hAnsi="Times New Roman" w:cs="Times New Roman"/>
          <w:b/>
          <w:bCs/>
          <w:sz w:val="28"/>
          <w:szCs w:val="28"/>
        </w:rPr>
        <w:t>Слайд 2.</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
          <w:bCs/>
          <w:sz w:val="28"/>
          <w:szCs w:val="28"/>
        </w:rPr>
        <w:t>Понятие «иммобилизация». Способы иммобилизации при травме конечностей.</w:t>
      </w:r>
      <w:r>
        <w:rPr>
          <w:rFonts w:ascii="Times New Roman" w:eastAsia="Arial Unicode MS" w:hAnsi="Times New Roman" w:cs="Times New Roman"/>
          <w:bCs/>
          <w:sz w:val="28"/>
          <w:szCs w:val="28"/>
        </w:rPr>
        <w:t xml:space="preserve"> </w:t>
      </w:r>
      <w:r w:rsidRPr="000C3A4D">
        <w:rPr>
          <w:rFonts w:ascii="Times New Roman" w:eastAsia="Arial Unicode MS" w:hAnsi="Times New Roman" w:cs="Times New Roman"/>
          <w:bCs/>
          <w:sz w:val="28"/>
          <w:szCs w:val="28"/>
        </w:rPr>
        <w:t>Иммобилизация – это создание неподвижности (покоя) поврежденной части тела с помощью транспортных шин (изделий медицинского назначения, входящих в состав укладки).</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При наличии подозрения на травму костей у пострадавшего, сотруднику Госавтоинспекции следует определиться с тактикой действий.</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В большинстве случаев следует дождаться приезда бригады скорой медицинской помощи, которая сможет выполнить качественное обезболивание и иммобилизацию травмированной конечности. В данном случае, до приезда бригады скорой медицинской помощи, сотруднику Госавтоинспекции следует придерживать травмированную конечность пострадавшего вручную и контролировать его состояние.</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Если же в результате особых обстоятельств предполагается транспортировка пострадавшего попутным или служебным транспортом Госавтоинспекции (или его переноска на дальнее расстояние), инспектору ДПС следует выполнить иммобилизацию поврежденной конечности. При этом следует фиксировать минимум два сустава (один ниже, другой выше перелома). При переломе плеча и бедра надо фиксировать три сустава. При переломе плеча – плечевой, локтевой, лучезапястный. При переломе бедра тазобедренный, коленный, голеностопный.</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Иммобилизация осуществляться с помощью табельных шин из укладки, перед их использованием сотруднику Госавтоинспекции необходимо ознакомиться с инструкцией производителя.</w:t>
      </w:r>
    </w:p>
    <w:p w:rsidR="000C3A4D" w:rsidRPr="000C3A4D" w:rsidRDefault="000C3A4D" w:rsidP="000C3A4D">
      <w:pPr>
        <w:jc w:val="both"/>
        <w:rPr>
          <w:rFonts w:ascii="Times New Roman" w:eastAsia="Arial Unicode MS" w:hAnsi="Times New Roman" w:cs="Times New Roman"/>
          <w:bCs/>
          <w:sz w:val="28"/>
          <w:szCs w:val="28"/>
        </w:rPr>
      </w:pPr>
    </w:p>
    <w:p w:rsidR="000C3A4D" w:rsidRPr="000C3A4D" w:rsidRDefault="000C3A4D" w:rsidP="000C3A4D">
      <w:pPr>
        <w:ind w:firstLine="708"/>
        <w:jc w:val="both"/>
        <w:rPr>
          <w:rFonts w:ascii="Times New Roman" w:eastAsia="Arial Unicode MS" w:hAnsi="Times New Roman" w:cs="Times New Roman"/>
          <w:b/>
          <w:bCs/>
          <w:sz w:val="28"/>
          <w:szCs w:val="28"/>
        </w:rPr>
      </w:pPr>
      <w:r w:rsidRPr="000C3A4D">
        <w:rPr>
          <w:rFonts w:ascii="Times New Roman" w:eastAsia="Arial Unicode MS" w:hAnsi="Times New Roman" w:cs="Times New Roman"/>
          <w:b/>
          <w:bCs/>
          <w:sz w:val="28"/>
          <w:szCs w:val="28"/>
        </w:rPr>
        <w:t>Слайд 3.</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
          <w:bCs/>
          <w:sz w:val="28"/>
          <w:szCs w:val="28"/>
        </w:rPr>
        <w:t>Оказание первой помощи при травме позвоночника.</w:t>
      </w:r>
      <w:r>
        <w:rPr>
          <w:rFonts w:ascii="Times New Roman" w:eastAsia="Arial Unicode MS" w:hAnsi="Times New Roman" w:cs="Times New Roman"/>
          <w:bCs/>
          <w:sz w:val="28"/>
          <w:szCs w:val="28"/>
        </w:rPr>
        <w:t xml:space="preserve"> </w:t>
      </w:r>
      <w:r w:rsidRPr="000C3A4D">
        <w:rPr>
          <w:rFonts w:ascii="Times New Roman" w:eastAsia="Arial Unicode MS" w:hAnsi="Times New Roman" w:cs="Times New Roman"/>
          <w:bCs/>
          <w:sz w:val="28"/>
          <w:szCs w:val="28"/>
        </w:rPr>
        <w:t xml:space="preserve">Повреждение позвоночника – серьезный вид травм. Вывихи и переломы грудных и </w:t>
      </w:r>
      <w:r w:rsidRPr="000C3A4D">
        <w:rPr>
          <w:rFonts w:ascii="Times New Roman" w:eastAsia="Arial Unicode MS" w:hAnsi="Times New Roman" w:cs="Times New Roman"/>
          <w:bCs/>
          <w:sz w:val="28"/>
          <w:szCs w:val="28"/>
        </w:rPr>
        <w:lastRenderedPageBreak/>
        <w:t>поясничных позвонков сопровождаются болями в области поврежденного позвонка. При повреждении спинного мозга могут быть нарушения чувствительности и движений в конечностях (параличи).</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 xml:space="preserve">При оказании первой помощи следует помнить о необходимости уменьшить подвижность позвоночника. Для этого, например, после извлечения или при перемещении пострадавший должен находиться на ровной, жесткой, горизонтальной поверхности. </w:t>
      </w:r>
    </w:p>
    <w:p w:rsidR="000C3A4D" w:rsidRPr="000C3A4D" w:rsidRDefault="000C3A4D" w:rsidP="000C3A4D">
      <w:pPr>
        <w:jc w:val="both"/>
        <w:rPr>
          <w:rFonts w:ascii="Times New Roman" w:eastAsia="Arial Unicode MS" w:hAnsi="Times New Roman" w:cs="Times New Roman"/>
          <w:bCs/>
          <w:sz w:val="28"/>
          <w:szCs w:val="28"/>
        </w:rPr>
      </w:pPr>
    </w:p>
    <w:p w:rsidR="000C3A4D" w:rsidRPr="000C3A4D" w:rsidRDefault="000C3A4D" w:rsidP="000C3A4D">
      <w:pPr>
        <w:ind w:firstLine="708"/>
        <w:jc w:val="both"/>
        <w:rPr>
          <w:rFonts w:ascii="Times New Roman" w:eastAsia="Arial Unicode MS" w:hAnsi="Times New Roman" w:cs="Times New Roman"/>
          <w:b/>
          <w:bCs/>
          <w:sz w:val="28"/>
          <w:szCs w:val="28"/>
        </w:rPr>
      </w:pPr>
      <w:r w:rsidRPr="000C3A4D">
        <w:rPr>
          <w:rFonts w:ascii="Times New Roman" w:eastAsia="Arial Unicode MS" w:hAnsi="Times New Roman" w:cs="Times New Roman"/>
          <w:b/>
          <w:bCs/>
          <w:sz w:val="28"/>
          <w:szCs w:val="28"/>
        </w:rPr>
        <w:t>Слайд 4.</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Перемещение или перекладывание пострадавшего следует осуществлять с помощью нескольких человек, особое внимание следует уделить фиксации шейного отдела позвоночника.</w:t>
      </w:r>
    </w:p>
    <w:p w:rsidR="000C3A4D"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При отсутствии дыхания или кровообращения необходимо приступить к сердечно-легочной реанимации в объеме надавливаний на грудину и вдохов искусственного дыхания.</w:t>
      </w:r>
    </w:p>
    <w:p w:rsidR="007D3C0B" w:rsidRPr="000C3A4D" w:rsidRDefault="000C3A4D" w:rsidP="000C3A4D">
      <w:pPr>
        <w:ind w:firstLine="708"/>
        <w:jc w:val="both"/>
        <w:rPr>
          <w:rFonts w:ascii="Times New Roman" w:eastAsia="Arial Unicode MS" w:hAnsi="Times New Roman" w:cs="Times New Roman"/>
          <w:bCs/>
          <w:sz w:val="28"/>
          <w:szCs w:val="28"/>
        </w:rPr>
      </w:pPr>
      <w:r w:rsidRPr="000C3A4D">
        <w:rPr>
          <w:rFonts w:ascii="Times New Roman" w:eastAsia="Arial Unicode MS" w:hAnsi="Times New Roman" w:cs="Times New Roman"/>
          <w:bCs/>
          <w:sz w:val="28"/>
          <w:szCs w:val="28"/>
        </w:rPr>
        <w:t xml:space="preserve">Запомните. Первая помощь при травмах конечностей и позвоночника заключается преимущественно в остановке кровотечения и иммобилизации конечностей, то есть в выполнении простых действий, заметно снижающих страдания пострадавшего и снижающих риск развития осложнений. </w:t>
      </w:r>
    </w:p>
    <w:p w:rsidR="007D3C0B" w:rsidRDefault="007D3C0B">
      <w:pPr>
        <w:widowControl w:val="0"/>
        <w:spacing w:line="288" w:lineRule="auto"/>
        <w:ind w:firstLine="720"/>
        <w:contextualSpacing/>
        <w:jc w:val="both"/>
        <w:rPr>
          <w:rFonts w:ascii="Times New Roman" w:eastAsia="Arial Unicode MS" w:hAnsi="Times New Roman" w:cs="Times New Roman"/>
          <w:bCs/>
          <w:kern w:val="32"/>
          <w:sz w:val="28"/>
          <w:szCs w:val="28"/>
        </w:rPr>
      </w:pPr>
      <w:bookmarkStart w:id="4" w:name="_Toc88813504"/>
      <w:bookmarkEnd w:id="2"/>
      <w:bookmarkEnd w:id="3"/>
      <w:bookmarkEnd w:id="4"/>
    </w:p>
    <w:sectPr w:rsidR="007D3C0B" w:rsidSect="000C3A4D">
      <w:headerReference w:type="default" r:id="rId8"/>
      <w:footerReference w:type="default" r:id="rId9"/>
      <w:endnotePr>
        <w:numFmt w:val="decimal"/>
      </w:endnotePr>
      <w:pgSz w:w="11907" w:h="16839" w:code="9"/>
      <w:pgMar w:top="1134" w:right="567" w:bottom="1134" w:left="1701" w:header="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1C3" w:rsidRDefault="001251C3">
      <w:r>
        <w:separator/>
      </w:r>
    </w:p>
  </w:endnote>
  <w:endnote w:type="continuationSeparator" w:id="0">
    <w:p w:rsidR="001251C3" w:rsidRDefault="00125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C0B" w:rsidRDefault="007D3C0B">
    <w:pPr>
      <w:pStyle w:val="a3"/>
      <w:jc w:val="center"/>
      <w:rPr>
        <w:rFonts w:ascii="Times New Roman" w:hAnsi="Times New Roman" w:cs="Times New Roman"/>
        <w:sz w:val="20"/>
        <w:szCs w:val="20"/>
      </w:rPr>
    </w:pPr>
  </w:p>
  <w:p w:rsidR="007D3C0B" w:rsidRDefault="007D3C0B">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1C3" w:rsidRDefault="001251C3">
      <w:r>
        <w:separator/>
      </w:r>
    </w:p>
  </w:footnote>
  <w:footnote w:type="continuationSeparator" w:id="0">
    <w:p w:rsidR="001251C3" w:rsidRDefault="00125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681"/>
      <w:docPartObj>
        <w:docPartGallery w:val="Page Numbers (Top of Page)"/>
        <w:docPartUnique/>
      </w:docPartObj>
    </w:sdtPr>
    <w:sdtContent>
      <w:p w:rsidR="000C3A4D" w:rsidRDefault="000C3A4D">
        <w:pPr>
          <w:pStyle w:val="a9"/>
          <w:jc w:val="center"/>
        </w:pPr>
      </w:p>
      <w:p w:rsidR="000C3A4D" w:rsidRDefault="000C3A4D">
        <w:pPr>
          <w:pStyle w:val="a9"/>
          <w:jc w:val="center"/>
        </w:pPr>
      </w:p>
      <w:p w:rsidR="000C3A4D" w:rsidRDefault="000C3A4D">
        <w:pPr>
          <w:pStyle w:val="a9"/>
          <w:jc w:val="center"/>
        </w:pPr>
        <w:r w:rsidRPr="000C3A4D">
          <w:rPr>
            <w:rFonts w:ascii="Times New Roman" w:hAnsi="Times New Roman" w:cs="Times New Roman"/>
          </w:rPr>
          <w:fldChar w:fldCharType="begin"/>
        </w:r>
        <w:r w:rsidRPr="000C3A4D">
          <w:rPr>
            <w:rFonts w:ascii="Times New Roman" w:hAnsi="Times New Roman" w:cs="Times New Roman"/>
          </w:rPr>
          <w:instrText xml:space="preserve"> PAGE   \* MERGEFORMAT </w:instrText>
        </w:r>
        <w:r w:rsidRPr="000C3A4D">
          <w:rPr>
            <w:rFonts w:ascii="Times New Roman" w:hAnsi="Times New Roman" w:cs="Times New Roman"/>
          </w:rPr>
          <w:fldChar w:fldCharType="separate"/>
        </w:r>
        <w:r>
          <w:rPr>
            <w:rFonts w:ascii="Times New Roman" w:hAnsi="Times New Roman" w:cs="Times New Roman"/>
            <w:noProof/>
          </w:rPr>
          <w:t>2</w:t>
        </w:r>
        <w:r w:rsidRPr="000C3A4D">
          <w:rPr>
            <w:rFonts w:ascii="Times New Roman" w:hAnsi="Times New Roman" w:cs="Times New Roman"/>
          </w:rPr>
          <w:fldChar w:fldCharType="end"/>
        </w:r>
      </w:p>
    </w:sdtContent>
  </w:sdt>
  <w:p w:rsidR="000C3A4D" w:rsidRDefault="000C3A4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2C"/>
    <w:lvl w:ilvl="0">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1">
    <w:nsid w:val="00000002"/>
    <w:multiLevelType w:val="multilevel"/>
    <w:tmpl w:val="1ECE11B8"/>
    <w:lvl w:ilvl="0">
      <w:start w:val="1"/>
      <w:numFmt w:val="decimal"/>
      <w:lvlText w:val="%1."/>
      <w:lvlJc w:val="left"/>
      <w:rPr>
        <w:rFonts w:ascii="Times New Roman" w:hAnsi="Times New Roman" w:cs="Times New Roman"/>
        <w:b w:val="0"/>
        <w:bCs w:val="0"/>
        <w:i/>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2">
    <w:nsid w:val="00000003"/>
    <w:multiLevelType w:val="hybridMultilevel"/>
    <w:tmpl w:val="9E6AB1B4"/>
    <w:lvl w:ilvl="0" w:tplc="24AC3E4E">
      <w:start w:val="1"/>
      <w:numFmt w:val="bullet"/>
      <w:lvlText w:val=""/>
      <w:lvlJc w:val="left"/>
      <w:pPr>
        <w:ind w:left="720" w:hanging="360"/>
      </w:pPr>
      <w:rPr>
        <w:rFonts w:ascii="Symbol" w:hAnsi="Symbol" w:hint="default"/>
      </w:rPr>
    </w:lvl>
    <w:lvl w:ilvl="1" w:tplc="24AC3E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084CE68"/>
    <w:lvl w:ilvl="0" w:tplc="24AC3E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0000005"/>
    <w:multiLevelType w:val="multilevel"/>
    <w:tmpl w:val="865CEE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Symbol" w:hAnsi="Symbol" w:hint="default"/>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5">
    <w:nsid w:val="00000006"/>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6">
    <w:nsid w:val="00000007"/>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7">
    <w:nsid w:val="00000008"/>
    <w:multiLevelType w:val="hybridMultilevel"/>
    <w:tmpl w:val="02F004CE"/>
    <w:lvl w:ilvl="0" w:tplc="24AC3E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591D9F"/>
    <w:multiLevelType w:val="multilevel"/>
    <w:tmpl w:val="76483FAE"/>
    <w:lvl w:ilvl="0">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abstractNum>
  <w:num w:numId="1">
    <w:abstractNumId w:val="5"/>
  </w:num>
  <w:num w:numId="2">
    <w:abstractNumId w:val="8"/>
  </w:num>
  <w:num w:numId="3">
    <w:abstractNumId w:val="0"/>
  </w:num>
  <w:num w:numId="4">
    <w:abstractNumId w:val="1"/>
  </w:num>
  <w:num w:numId="5">
    <w:abstractNumId w:val="3"/>
  </w:num>
  <w:num w:numId="6">
    <w:abstractNumId w:val="7"/>
  </w:num>
  <w:num w:numId="7">
    <w:abstractNumId w:val="2"/>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numFmt w:val="decimal"/>
    <w:endnote w:id="-1"/>
    <w:endnote w:id="0"/>
  </w:endnotePr>
  <w:compat/>
  <w:rsids>
    <w:rsidRoot w:val="007D3C0B"/>
    <w:rsid w:val="000C3A4D"/>
    <w:rsid w:val="000E41A2"/>
    <w:rsid w:val="00115D23"/>
    <w:rsid w:val="001251C3"/>
    <w:rsid w:val="00170403"/>
    <w:rsid w:val="00330F83"/>
    <w:rsid w:val="007D3C0B"/>
    <w:rsid w:val="00A93481"/>
    <w:rsid w:val="00B30074"/>
    <w:rsid w:val="00B65769"/>
    <w:rsid w:val="00D73C54"/>
    <w:rsid w:val="00D96536"/>
    <w:rsid w:val="00FF41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F83"/>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30F83"/>
    <w:pPr>
      <w:tabs>
        <w:tab w:val="center" w:pos="4677"/>
        <w:tab w:val="right" w:pos="9355"/>
      </w:tabs>
    </w:pPr>
  </w:style>
  <w:style w:type="character" w:customStyle="1" w:styleId="a4">
    <w:name w:val="Нижний колонтитул Знак"/>
    <w:basedOn w:val="a0"/>
    <w:link w:val="a3"/>
    <w:uiPriority w:val="99"/>
    <w:rsid w:val="00330F83"/>
    <w:rPr>
      <w:rFonts w:ascii="Courier New" w:eastAsia="Times New Roman" w:hAnsi="Courier New" w:cs="Courier New"/>
      <w:color w:val="000000"/>
      <w:sz w:val="24"/>
      <w:szCs w:val="24"/>
      <w:lang w:eastAsia="ru-RU"/>
    </w:rPr>
  </w:style>
  <w:style w:type="paragraph" w:styleId="a5">
    <w:name w:val="List Paragraph"/>
    <w:basedOn w:val="a"/>
    <w:uiPriority w:val="34"/>
    <w:qFormat/>
    <w:rsid w:val="00330F83"/>
    <w:pPr>
      <w:spacing w:after="200" w:line="276" w:lineRule="auto"/>
      <w:ind w:left="720"/>
      <w:contextualSpacing/>
    </w:pPr>
    <w:rPr>
      <w:rFonts w:ascii="Calibri" w:hAnsi="Calibri" w:cs="Times New Roman"/>
      <w:color w:val="auto"/>
      <w:sz w:val="22"/>
      <w:szCs w:val="22"/>
      <w:lang w:eastAsia="en-US"/>
    </w:rPr>
  </w:style>
  <w:style w:type="paragraph" w:styleId="a6">
    <w:name w:val="Balloon Text"/>
    <w:basedOn w:val="a"/>
    <w:link w:val="a7"/>
    <w:uiPriority w:val="99"/>
    <w:rsid w:val="00330F83"/>
    <w:rPr>
      <w:rFonts w:ascii="Tahoma" w:hAnsi="Tahoma" w:cs="Tahoma"/>
      <w:sz w:val="16"/>
      <w:szCs w:val="16"/>
    </w:rPr>
  </w:style>
  <w:style w:type="character" w:customStyle="1" w:styleId="a7">
    <w:name w:val="Текст выноски Знак"/>
    <w:basedOn w:val="a0"/>
    <w:link w:val="a6"/>
    <w:uiPriority w:val="99"/>
    <w:rsid w:val="00330F83"/>
    <w:rPr>
      <w:rFonts w:ascii="Tahoma" w:eastAsia="Times New Roman" w:hAnsi="Tahoma" w:cs="Tahoma"/>
      <w:color w:val="000000"/>
      <w:sz w:val="16"/>
      <w:szCs w:val="16"/>
      <w:lang w:eastAsia="ru-RU"/>
    </w:rPr>
  </w:style>
  <w:style w:type="table" w:styleId="a8">
    <w:name w:val="Table Grid"/>
    <w:basedOn w:val="a1"/>
    <w:uiPriority w:val="39"/>
    <w:rsid w:val="000C3A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0C3A4D"/>
    <w:pPr>
      <w:tabs>
        <w:tab w:val="center" w:pos="4677"/>
        <w:tab w:val="right" w:pos="9355"/>
      </w:tabs>
    </w:pPr>
  </w:style>
  <w:style w:type="character" w:customStyle="1" w:styleId="aa">
    <w:name w:val="Верхний колонтитул Знак"/>
    <w:basedOn w:val="a0"/>
    <w:link w:val="a9"/>
    <w:uiPriority w:val="99"/>
    <w:rsid w:val="000C3A4D"/>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242EC-B35C-485E-938E-6A0FC6B2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498</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Травмы конечностей, оказание первой помощи</dc:title>
  <dc:creator>Windows User</dc:creator>
  <cp:lastModifiedBy>515</cp:lastModifiedBy>
  <cp:revision>2</cp:revision>
  <dcterms:created xsi:type="dcterms:W3CDTF">2023-12-12T15:38:00Z</dcterms:created>
  <dcterms:modified xsi:type="dcterms:W3CDTF">2023-12-12T15:38:00Z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b3a049d0c2c546b1a01892672444c6e8</vt:lpwstr>
  </property>
</Properties>
</file>